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3F59F" w14:textId="77777777" w:rsidR="00732BB9" w:rsidRPr="00A94B92" w:rsidRDefault="00732BB9" w:rsidP="00732BB9">
      <w:pPr>
        <w:spacing w:after="0" w:line="240" w:lineRule="auto"/>
        <w:jc w:val="center"/>
        <w:rPr>
          <w:rFonts w:cstheme="minorHAnsi"/>
          <w:b/>
          <w:bCs/>
          <w:sz w:val="28"/>
          <w:szCs w:val="28"/>
        </w:rPr>
      </w:pPr>
      <w:r w:rsidRPr="00A94B92">
        <w:rPr>
          <w:rFonts w:cstheme="minorHAnsi"/>
          <w:b/>
          <w:bCs/>
          <w:sz w:val="28"/>
          <w:szCs w:val="28"/>
        </w:rPr>
        <w:t>A Little Bit of Greek</w:t>
      </w:r>
    </w:p>
    <w:p w14:paraId="5F729845" w14:textId="440236D7" w:rsidR="00732BB9" w:rsidRPr="00A94B92" w:rsidRDefault="00732BB9" w:rsidP="00732BB9">
      <w:pPr>
        <w:tabs>
          <w:tab w:val="left" w:pos="2430"/>
        </w:tabs>
        <w:spacing w:after="0" w:line="240" w:lineRule="auto"/>
        <w:jc w:val="center"/>
        <w:rPr>
          <w:rFonts w:cstheme="minorHAnsi"/>
        </w:rPr>
      </w:pPr>
      <w:r w:rsidRPr="00A94B92">
        <w:rPr>
          <w:rFonts w:cstheme="minorHAnsi"/>
        </w:rPr>
        <w:t>Session 1: An Introduction to New Testament Greek</w:t>
      </w:r>
    </w:p>
    <w:p w14:paraId="4A488228" w14:textId="77777777" w:rsidR="00732BB9" w:rsidRPr="00A94B92" w:rsidRDefault="00732BB9" w:rsidP="00732BB9">
      <w:pPr>
        <w:spacing w:after="0" w:line="240" w:lineRule="auto"/>
        <w:jc w:val="center"/>
        <w:rPr>
          <w:rFonts w:cstheme="minorHAnsi"/>
        </w:rPr>
      </w:pPr>
      <w:r w:rsidRPr="00A94B92">
        <w:rPr>
          <w:rFonts w:cstheme="minorHAnsi"/>
        </w:rPr>
        <w:t>In person at Wai ‘alae Baptist Church</w:t>
      </w:r>
    </w:p>
    <w:p w14:paraId="5AB6125E" w14:textId="77777777" w:rsidR="00732BB9" w:rsidRPr="00A94B92" w:rsidRDefault="00732BB9" w:rsidP="00732BB9">
      <w:pPr>
        <w:spacing w:after="0" w:line="240" w:lineRule="auto"/>
        <w:jc w:val="center"/>
        <w:rPr>
          <w:rFonts w:cstheme="minorHAnsi"/>
        </w:rPr>
      </w:pPr>
      <w:r w:rsidRPr="00A94B92">
        <w:rPr>
          <w:rFonts w:cstheme="minorHAnsi"/>
        </w:rPr>
        <w:t>Online via Zoom:</w:t>
      </w:r>
    </w:p>
    <w:p w14:paraId="15EB9830" w14:textId="77777777" w:rsidR="00732BB9" w:rsidRPr="00A94B92" w:rsidRDefault="00732BB9" w:rsidP="00732BB9">
      <w:pPr>
        <w:spacing w:after="0" w:line="240" w:lineRule="auto"/>
        <w:jc w:val="center"/>
        <w:rPr>
          <w:rFonts w:cstheme="minorHAnsi"/>
          <w:b/>
          <w:bCs/>
        </w:rPr>
      </w:pPr>
      <w:hyperlink r:id="rId7" w:tgtFrame="_blank" w:history="1">
        <w:r w:rsidRPr="00A94B92">
          <w:rPr>
            <w:rStyle w:val="Hyperlink"/>
            <w:rFonts w:cstheme="minorHAnsi"/>
          </w:rPr>
          <w:t>https://us02web.zoom.us/j/82863271187?pwd=TnVHK2ZGNkFqY28wa0IxV3hpQ1h5UT09</w:t>
        </w:r>
      </w:hyperlink>
      <w:r w:rsidRPr="00A94B92">
        <w:rPr>
          <w:rFonts w:cstheme="minorHAnsi"/>
        </w:rPr>
        <w:br/>
      </w:r>
      <w:r w:rsidRPr="00A94B92">
        <w:rPr>
          <w:rFonts w:cstheme="minorHAnsi"/>
          <w:b/>
          <w:bCs/>
        </w:rPr>
        <w:t>Meeting ID: 828 6327 1187</w:t>
      </w:r>
      <w:r w:rsidRPr="00A94B92">
        <w:rPr>
          <w:rFonts w:cstheme="minorHAnsi"/>
          <w:b/>
          <w:bCs/>
        </w:rPr>
        <w:br/>
        <w:t>Passcode: 494627</w:t>
      </w:r>
    </w:p>
    <w:p w14:paraId="4A1B703C" w14:textId="77777777" w:rsidR="00732BB9" w:rsidRPr="00A94B92" w:rsidRDefault="00732BB9" w:rsidP="00732BB9">
      <w:pPr>
        <w:spacing w:after="0" w:line="240" w:lineRule="auto"/>
        <w:rPr>
          <w:rFonts w:cstheme="minorHAnsi"/>
          <w:b/>
          <w:bCs/>
        </w:rPr>
      </w:pPr>
    </w:p>
    <w:p w14:paraId="634B6E5E" w14:textId="7AF66EAF" w:rsidR="00732BB9" w:rsidRPr="00A94B92" w:rsidRDefault="00732BB9" w:rsidP="00732BB9">
      <w:pPr>
        <w:spacing w:after="0" w:line="240" w:lineRule="auto"/>
        <w:rPr>
          <w:rFonts w:cstheme="minorHAnsi"/>
          <w:b/>
          <w:bCs/>
        </w:rPr>
      </w:pPr>
      <w:r w:rsidRPr="00A94B92">
        <w:rPr>
          <w:rFonts w:cstheme="minorHAnsi"/>
          <w:b/>
          <w:bCs/>
        </w:rPr>
        <w:t>The Nature of Languages</w:t>
      </w:r>
    </w:p>
    <w:p w14:paraId="53CB85E6" w14:textId="705CB4F8" w:rsidR="00732BB9" w:rsidRPr="00A94B92" w:rsidRDefault="00732BB9" w:rsidP="00732BB9">
      <w:pPr>
        <w:spacing w:after="0" w:line="240" w:lineRule="auto"/>
        <w:rPr>
          <w:rFonts w:cstheme="minorHAnsi"/>
        </w:rPr>
      </w:pPr>
      <w:r w:rsidRPr="00A94B92">
        <w:rPr>
          <w:rFonts w:cstheme="minorHAnsi"/>
        </w:rPr>
        <w:t xml:space="preserve">It is difficult and many times impossible to capture all that one language says when translating it to another language. That’s in part because language is not just a way to communicate. Language is connected to culture. It is connected to real human beings. Even the way language sounds is connected to something about the culture. Some languages flow and sound almost musical to us. Other languages sound stilted, awkward, and cumbersome to our ears. All of this says something about the people who spoke these languages and about </w:t>
      </w:r>
      <w:r w:rsidRPr="00A94B92">
        <w:rPr>
          <w:rFonts w:cstheme="minorHAnsi"/>
        </w:rPr>
        <w:t>those of us trying to understand.</w:t>
      </w:r>
    </w:p>
    <w:p w14:paraId="2F977113" w14:textId="5FD9BDCB" w:rsidR="00732BB9" w:rsidRPr="00A94B92" w:rsidRDefault="00732BB9" w:rsidP="00732BB9">
      <w:pPr>
        <w:spacing w:after="0" w:line="240" w:lineRule="auto"/>
        <w:rPr>
          <w:rFonts w:cstheme="minorHAnsi"/>
        </w:rPr>
      </w:pPr>
    </w:p>
    <w:p w14:paraId="3F52F10F" w14:textId="4F62ECA4" w:rsidR="00732BB9" w:rsidRPr="00A94B92" w:rsidRDefault="00732BB9" w:rsidP="00732BB9">
      <w:pPr>
        <w:spacing w:after="0" w:line="240" w:lineRule="auto"/>
        <w:rPr>
          <w:rFonts w:cstheme="minorHAnsi"/>
        </w:rPr>
      </w:pPr>
      <w:r w:rsidRPr="00A94B92">
        <w:rPr>
          <w:rFonts w:cstheme="minorHAnsi"/>
        </w:rPr>
        <w:t>For example, each of my children have a Hawaiian name given to them by an expert in Hawaiia</w:t>
      </w:r>
      <w:r w:rsidR="00E16402" w:rsidRPr="00A94B92">
        <w:rPr>
          <w:rFonts w:cstheme="minorHAnsi"/>
        </w:rPr>
        <w:t>n and based on dreams my wife had while pregnant with each of them.</w:t>
      </w:r>
    </w:p>
    <w:p w14:paraId="211D2F57" w14:textId="77ADD553" w:rsidR="00E16402" w:rsidRPr="00A94B92" w:rsidRDefault="00E16402" w:rsidP="00732BB9">
      <w:pPr>
        <w:spacing w:after="0" w:line="240" w:lineRule="auto"/>
        <w:rPr>
          <w:rFonts w:cstheme="minorHAnsi"/>
        </w:rPr>
      </w:pPr>
    </w:p>
    <w:p w14:paraId="62DDBE3F" w14:textId="0DD71A0A" w:rsidR="00E16402" w:rsidRPr="00A94B92" w:rsidRDefault="00E16402" w:rsidP="00732BB9">
      <w:pPr>
        <w:spacing w:after="0" w:line="240" w:lineRule="auto"/>
        <w:rPr>
          <w:rFonts w:cstheme="minorHAnsi"/>
        </w:rPr>
      </w:pPr>
      <w:r w:rsidRPr="00A94B92">
        <w:rPr>
          <w:rFonts w:cstheme="minorHAnsi"/>
        </w:rPr>
        <w:tab/>
      </w:r>
      <w:r w:rsidRPr="00A94B92">
        <w:rPr>
          <w:rFonts w:cstheme="minorHAnsi"/>
          <w:i/>
          <w:iCs/>
        </w:rPr>
        <w:t>Kam</w:t>
      </w:r>
      <w:r w:rsidR="006872C4" w:rsidRPr="00A94B92">
        <w:rPr>
          <w:rFonts w:cstheme="minorHAnsi"/>
          <w:i/>
          <w:iCs/>
        </w:rPr>
        <w:t>ā</w:t>
      </w:r>
      <w:r w:rsidRPr="00A94B92">
        <w:rPr>
          <w:rFonts w:cstheme="minorHAnsi"/>
          <w:i/>
          <w:iCs/>
        </w:rPr>
        <w:t>lamapu</w:t>
      </w:r>
      <w:r w:rsidR="006872C4" w:rsidRPr="00A94B92">
        <w:rPr>
          <w:rFonts w:cstheme="minorHAnsi"/>
          <w:i/>
          <w:iCs/>
        </w:rPr>
        <w:t>‘</w:t>
      </w:r>
      <w:r w:rsidRPr="00A94B92">
        <w:rPr>
          <w:rFonts w:cstheme="minorHAnsi"/>
          <w:i/>
          <w:iCs/>
        </w:rPr>
        <w:t>a</w:t>
      </w:r>
      <w:r w:rsidRPr="00A94B92">
        <w:rPr>
          <w:rFonts w:cstheme="minorHAnsi"/>
        </w:rPr>
        <w:t xml:space="preserve"> – The one who cares for flowers</w:t>
      </w:r>
    </w:p>
    <w:p w14:paraId="14FB985C" w14:textId="77777777" w:rsidR="00E16402" w:rsidRPr="00A94B92" w:rsidRDefault="00E16402" w:rsidP="00732BB9">
      <w:pPr>
        <w:spacing w:after="0" w:line="240" w:lineRule="auto"/>
        <w:rPr>
          <w:rFonts w:cstheme="minorHAnsi"/>
        </w:rPr>
      </w:pPr>
    </w:p>
    <w:p w14:paraId="20323BEF" w14:textId="1B4A016F" w:rsidR="00E16402" w:rsidRPr="00A94B92" w:rsidRDefault="00E16402" w:rsidP="00E16402">
      <w:pPr>
        <w:spacing w:after="0" w:line="240" w:lineRule="auto"/>
        <w:rPr>
          <w:rFonts w:cstheme="minorHAnsi"/>
        </w:rPr>
      </w:pPr>
      <w:r w:rsidRPr="00A94B92">
        <w:rPr>
          <w:rFonts w:cstheme="minorHAnsi"/>
        </w:rPr>
        <w:tab/>
      </w:r>
      <w:r w:rsidRPr="00A94B92">
        <w:rPr>
          <w:rFonts w:cstheme="minorHAnsi"/>
          <w:i/>
          <w:iCs/>
        </w:rPr>
        <w:t>Kaleipohai</w:t>
      </w:r>
      <w:r w:rsidRPr="00A94B92">
        <w:rPr>
          <w:rFonts w:cstheme="minorHAnsi"/>
          <w:i/>
          <w:iCs/>
        </w:rPr>
        <w:t>‘</w:t>
      </w:r>
      <w:r w:rsidRPr="00A94B92">
        <w:rPr>
          <w:rFonts w:cstheme="minorHAnsi"/>
          <w:i/>
          <w:iCs/>
        </w:rPr>
        <w:t>anela</w:t>
      </w:r>
      <w:r w:rsidRPr="00A94B92">
        <w:rPr>
          <w:rFonts w:cstheme="minorHAnsi"/>
        </w:rPr>
        <w:t xml:space="preserve"> – The circular lei of angels or the lei of a group of angels</w:t>
      </w:r>
    </w:p>
    <w:p w14:paraId="022C966A" w14:textId="77777777" w:rsidR="00E16402" w:rsidRPr="00A94B92" w:rsidRDefault="00E16402" w:rsidP="00E16402">
      <w:pPr>
        <w:spacing w:after="0" w:line="240" w:lineRule="auto"/>
        <w:rPr>
          <w:rFonts w:cstheme="minorHAnsi"/>
        </w:rPr>
      </w:pPr>
    </w:p>
    <w:p w14:paraId="4CA4551D" w14:textId="42F2A86F" w:rsidR="00E16402" w:rsidRPr="00A94B92" w:rsidRDefault="00E16402" w:rsidP="00732BB9">
      <w:pPr>
        <w:spacing w:after="0" w:line="240" w:lineRule="auto"/>
        <w:rPr>
          <w:rFonts w:cstheme="minorHAnsi"/>
        </w:rPr>
      </w:pPr>
      <w:r w:rsidRPr="00A94B92">
        <w:rPr>
          <w:rFonts w:cstheme="minorHAnsi"/>
        </w:rPr>
        <w:tab/>
      </w:r>
      <w:r w:rsidRPr="00A94B92">
        <w:rPr>
          <w:rFonts w:cstheme="minorHAnsi"/>
          <w:i/>
          <w:iCs/>
        </w:rPr>
        <w:t>Ke</w:t>
      </w:r>
      <w:r w:rsidR="006872C4" w:rsidRPr="00A94B92">
        <w:rPr>
          <w:rFonts w:cstheme="minorHAnsi"/>
          <w:i/>
          <w:iCs/>
        </w:rPr>
        <w:t>‘</w:t>
      </w:r>
      <w:r w:rsidRPr="00A94B92">
        <w:rPr>
          <w:rFonts w:cstheme="minorHAnsi"/>
          <w:i/>
          <w:iCs/>
        </w:rPr>
        <w:t>alohilani</w:t>
      </w:r>
      <w:r w:rsidRPr="00A94B92">
        <w:rPr>
          <w:rFonts w:cstheme="minorHAnsi"/>
        </w:rPr>
        <w:t xml:space="preserve"> – The brightness of heaven, Shimmering light of heaven, royal brightness</w:t>
      </w:r>
    </w:p>
    <w:p w14:paraId="511E31FE" w14:textId="77777777" w:rsidR="00E16402" w:rsidRPr="00A94B92" w:rsidRDefault="00E16402" w:rsidP="00732BB9">
      <w:pPr>
        <w:spacing w:after="0" w:line="240" w:lineRule="auto"/>
        <w:rPr>
          <w:rFonts w:cstheme="minorHAnsi"/>
        </w:rPr>
      </w:pPr>
    </w:p>
    <w:p w14:paraId="5B012B21" w14:textId="7CE19A9D" w:rsidR="00732BB9" w:rsidRPr="00A94B92" w:rsidRDefault="006872C4" w:rsidP="00732BB9">
      <w:pPr>
        <w:spacing w:after="0" w:line="240" w:lineRule="auto"/>
        <w:rPr>
          <w:rFonts w:cstheme="minorHAnsi"/>
        </w:rPr>
      </w:pPr>
      <w:r w:rsidRPr="00A94B92">
        <w:rPr>
          <w:rFonts w:cstheme="minorHAnsi"/>
        </w:rPr>
        <w:t>Sometimes the names were literal and other times figurative.</w:t>
      </w:r>
    </w:p>
    <w:p w14:paraId="75F561AB" w14:textId="61B0E39E" w:rsidR="006872C4" w:rsidRPr="00A94B92" w:rsidRDefault="006872C4" w:rsidP="00732BB9">
      <w:pPr>
        <w:spacing w:after="0" w:line="240" w:lineRule="auto"/>
        <w:rPr>
          <w:rFonts w:cstheme="minorHAnsi"/>
        </w:rPr>
      </w:pPr>
    </w:p>
    <w:p w14:paraId="5A190009" w14:textId="3DBC9E64" w:rsidR="006872C4" w:rsidRPr="00A94B92" w:rsidRDefault="006872C4" w:rsidP="00732BB9">
      <w:pPr>
        <w:spacing w:after="0" w:line="240" w:lineRule="auto"/>
        <w:rPr>
          <w:rFonts w:cstheme="minorHAnsi"/>
        </w:rPr>
      </w:pPr>
      <w:r w:rsidRPr="00A94B92">
        <w:rPr>
          <w:rFonts w:cstheme="minorHAnsi"/>
        </w:rPr>
        <w:t>Word for word transference not only does not work. It can also be confusing, awkward, or erroneous. What verse is this?</w:t>
      </w:r>
    </w:p>
    <w:p w14:paraId="08152984" w14:textId="2EE64F7F" w:rsidR="006872C4" w:rsidRPr="00A94B92" w:rsidRDefault="006872C4" w:rsidP="00732BB9">
      <w:pPr>
        <w:spacing w:after="0" w:line="240" w:lineRule="auto"/>
        <w:rPr>
          <w:rFonts w:cstheme="minorHAnsi"/>
        </w:rPr>
      </w:pPr>
    </w:p>
    <w:p w14:paraId="54848ADC" w14:textId="246F9B5A" w:rsidR="006872C4" w:rsidRPr="00A94B92" w:rsidRDefault="006872C4" w:rsidP="00732BB9">
      <w:pPr>
        <w:spacing w:after="0" w:line="240" w:lineRule="auto"/>
        <w:rPr>
          <w:rFonts w:cstheme="minorHAnsi"/>
        </w:rPr>
      </w:pPr>
      <w:r w:rsidRPr="00A94B92">
        <w:rPr>
          <w:rFonts w:cstheme="minorHAnsi"/>
        </w:rPr>
        <w:t>Is and faith hoping reality things proving not seeing; in these for spoken well of the elders.</w:t>
      </w:r>
    </w:p>
    <w:p w14:paraId="640FE3BB" w14:textId="50A06A1A" w:rsidR="006872C4" w:rsidRPr="00A94B92" w:rsidRDefault="006872C4" w:rsidP="00732BB9">
      <w:pPr>
        <w:spacing w:after="0" w:line="240" w:lineRule="auto"/>
        <w:rPr>
          <w:rFonts w:cstheme="minorHAnsi"/>
        </w:rPr>
      </w:pPr>
    </w:p>
    <w:p w14:paraId="35135A3D" w14:textId="5693D6B9" w:rsidR="006872C4" w:rsidRPr="00A94B92" w:rsidRDefault="006872C4" w:rsidP="00732BB9">
      <w:pPr>
        <w:spacing w:after="0" w:line="240" w:lineRule="auto"/>
        <w:rPr>
          <w:rFonts w:cstheme="minorHAnsi"/>
          <w:lang w:val="el-GR"/>
        </w:rPr>
      </w:pPr>
      <w:r w:rsidRPr="00A94B92">
        <w:rPr>
          <w:rFonts w:cstheme="minorHAnsi"/>
          <w:lang w:val="el-GR"/>
        </w:rPr>
        <w:t>Ἔστιν δὲ πίστις ἐλπιζομένων ὑπόστασις, πραγμάτων ἔλεγχος οὐ βλεπομένων·</w:t>
      </w:r>
      <w:r w:rsidRPr="00A94B92">
        <w:rPr>
          <w:rFonts w:cstheme="minorHAnsi"/>
        </w:rPr>
        <w:t xml:space="preserve"> </w:t>
      </w:r>
      <w:r w:rsidRPr="00A94B92">
        <w:rPr>
          <w:rFonts w:cstheme="minorHAnsi"/>
          <w:lang w:val="el-GR"/>
        </w:rPr>
        <w:t>ἐν ταύτῃ γὰρ ἐμαρτυρήθησαν οἱ πρεσβύτεροι.</w:t>
      </w:r>
    </w:p>
    <w:p w14:paraId="00A16D4C" w14:textId="4BEABA46" w:rsidR="00694ABF" w:rsidRPr="00A94B92" w:rsidRDefault="00694ABF" w:rsidP="00732BB9">
      <w:pPr>
        <w:spacing w:after="0" w:line="240" w:lineRule="auto"/>
        <w:rPr>
          <w:rFonts w:cstheme="minorHAnsi"/>
          <w:lang w:val="el-GR"/>
        </w:rPr>
      </w:pPr>
    </w:p>
    <w:p w14:paraId="558F4124" w14:textId="6F89A611" w:rsidR="00694ABF" w:rsidRPr="00A94B92" w:rsidRDefault="00694ABF" w:rsidP="00732BB9">
      <w:pPr>
        <w:spacing w:after="0" w:line="240" w:lineRule="auto"/>
        <w:rPr>
          <w:rFonts w:cstheme="minorHAnsi"/>
        </w:rPr>
      </w:pPr>
      <w:r w:rsidRPr="00A94B92">
        <w:rPr>
          <w:rFonts w:cstheme="minorHAnsi"/>
        </w:rPr>
        <w:t>This is Hebrews 11:1-2, the first part of which is familiar to many Christians.</w:t>
      </w:r>
    </w:p>
    <w:p w14:paraId="0EB4BC09" w14:textId="77777777" w:rsidR="00694ABF" w:rsidRPr="00A94B92" w:rsidRDefault="00694ABF" w:rsidP="00732BB9">
      <w:pPr>
        <w:spacing w:after="0" w:line="240" w:lineRule="auto"/>
        <w:rPr>
          <w:rFonts w:cstheme="minorHAnsi"/>
        </w:rPr>
      </w:pPr>
    </w:p>
    <w:p w14:paraId="06F8FC15" w14:textId="469E6170" w:rsidR="00694ABF" w:rsidRPr="00A94B92" w:rsidRDefault="00694ABF" w:rsidP="00732BB9">
      <w:pPr>
        <w:spacing w:after="0" w:line="240" w:lineRule="auto"/>
        <w:rPr>
          <w:rFonts w:cstheme="minorHAnsi"/>
          <w:i/>
          <w:iCs/>
        </w:rPr>
      </w:pPr>
      <w:r w:rsidRPr="00A94B92">
        <w:rPr>
          <w:rFonts w:cstheme="minorHAnsi"/>
          <w:i/>
          <w:iCs/>
        </w:rPr>
        <w:t xml:space="preserve">Now faith is the assurance of things hoped for, the conviction of things not seen. </w:t>
      </w:r>
      <w:r w:rsidRPr="00A94B92">
        <w:rPr>
          <w:rFonts w:cstheme="minorHAnsi"/>
          <w:b/>
          <w:i/>
          <w:iCs/>
          <w:vertAlign w:val="superscript"/>
        </w:rPr>
        <w:t>2 </w:t>
      </w:r>
      <w:r w:rsidRPr="00A94B92">
        <w:rPr>
          <w:rFonts w:cstheme="minorHAnsi"/>
          <w:i/>
          <w:iCs/>
        </w:rPr>
        <w:t>For by it the people of old received their commendation.</w:t>
      </w:r>
    </w:p>
    <w:p w14:paraId="450CDA0F" w14:textId="19163929" w:rsidR="00694ABF" w:rsidRPr="00A94B92" w:rsidRDefault="00694ABF" w:rsidP="00732BB9">
      <w:pPr>
        <w:spacing w:after="0" w:line="240" w:lineRule="auto"/>
        <w:rPr>
          <w:rFonts w:cstheme="minorHAnsi"/>
          <w:i/>
          <w:iCs/>
        </w:rPr>
      </w:pPr>
    </w:p>
    <w:p w14:paraId="049B86DB" w14:textId="57C3FB54" w:rsidR="00694ABF" w:rsidRPr="00A94B92" w:rsidRDefault="00694ABF" w:rsidP="00732BB9">
      <w:pPr>
        <w:spacing w:after="0" w:line="240" w:lineRule="auto"/>
        <w:rPr>
          <w:rFonts w:cstheme="minorHAnsi"/>
          <w:b/>
          <w:bCs/>
        </w:rPr>
      </w:pPr>
      <w:r w:rsidRPr="00A94B92">
        <w:rPr>
          <w:rFonts w:cstheme="minorHAnsi"/>
          <w:b/>
          <w:bCs/>
        </w:rPr>
        <w:t>Why did God choose such a difficult language for the New Testament? Why didn’t He use an easier one, like English?</w:t>
      </w:r>
    </w:p>
    <w:p w14:paraId="2B79D5A4" w14:textId="334E84F7" w:rsidR="00694ABF" w:rsidRPr="00A94B92" w:rsidRDefault="00694ABF" w:rsidP="00694ABF">
      <w:pPr>
        <w:pStyle w:val="ListParagraph"/>
        <w:numPr>
          <w:ilvl w:val="0"/>
          <w:numId w:val="1"/>
        </w:numPr>
        <w:spacing w:after="0" w:line="240" w:lineRule="auto"/>
        <w:rPr>
          <w:rFonts w:cstheme="minorHAnsi"/>
        </w:rPr>
      </w:pPr>
      <w:r w:rsidRPr="00A94B92">
        <w:rPr>
          <w:rFonts w:cstheme="minorHAnsi"/>
        </w:rPr>
        <w:t>English did not exist in the first century and would not begin to emerge until centuries later.</w:t>
      </w:r>
    </w:p>
    <w:p w14:paraId="664FC44E" w14:textId="3EE46965" w:rsidR="00694ABF" w:rsidRPr="00A94B92" w:rsidRDefault="00694ABF" w:rsidP="00694ABF">
      <w:pPr>
        <w:pStyle w:val="ListParagraph"/>
        <w:numPr>
          <w:ilvl w:val="0"/>
          <w:numId w:val="1"/>
        </w:numPr>
        <w:spacing w:after="0" w:line="240" w:lineRule="auto"/>
        <w:rPr>
          <w:rFonts w:cstheme="minorHAnsi"/>
        </w:rPr>
      </w:pPr>
      <w:r w:rsidRPr="00A94B92">
        <w:rPr>
          <w:rFonts w:cstheme="minorHAnsi"/>
        </w:rPr>
        <w:t>English is as or more difficult to learn than Greek. We will see a comparison of the two later.</w:t>
      </w:r>
    </w:p>
    <w:p w14:paraId="75D60456" w14:textId="6270F1DF" w:rsidR="00694ABF" w:rsidRPr="00A94B92" w:rsidRDefault="00694ABF" w:rsidP="00694ABF">
      <w:pPr>
        <w:pStyle w:val="ListParagraph"/>
        <w:numPr>
          <w:ilvl w:val="0"/>
          <w:numId w:val="1"/>
        </w:numPr>
        <w:spacing w:after="0" w:line="240" w:lineRule="auto"/>
        <w:rPr>
          <w:rFonts w:cstheme="minorHAnsi"/>
        </w:rPr>
      </w:pPr>
      <w:r w:rsidRPr="00A94B92">
        <w:rPr>
          <w:rFonts w:cstheme="minorHAnsi"/>
        </w:rPr>
        <w:t>Learning any new language is difficult, especially for most adults.</w:t>
      </w:r>
    </w:p>
    <w:p w14:paraId="21FBED34" w14:textId="5BAC177D" w:rsidR="00694ABF" w:rsidRPr="00A94B92" w:rsidRDefault="00694ABF" w:rsidP="00694ABF">
      <w:pPr>
        <w:spacing w:after="0" w:line="240" w:lineRule="auto"/>
        <w:rPr>
          <w:rFonts w:cstheme="minorHAnsi"/>
        </w:rPr>
      </w:pPr>
    </w:p>
    <w:p w14:paraId="740E0168" w14:textId="09891DB0" w:rsidR="00694ABF" w:rsidRPr="00A94B92" w:rsidRDefault="00694ABF" w:rsidP="00694ABF">
      <w:pPr>
        <w:spacing w:after="0" w:line="240" w:lineRule="auto"/>
        <w:rPr>
          <w:rFonts w:cstheme="minorHAnsi"/>
          <w:b/>
          <w:bCs/>
        </w:rPr>
      </w:pPr>
      <w:r w:rsidRPr="00A94B92">
        <w:rPr>
          <w:rFonts w:cstheme="minorHAnsi"/>
          <w:b/>
          <w:bCs/>
        </w:rPr>
        <w:t>Greek Is the Language of the Revelation</w:t>
      </w:r>
    </w:p>
    <w:p w14:paraId="6C448F13" w14:textId="623A2DE5" w:rsidR="00694ABF" w:rsidRPr="00A94B92" w:rsidRDefault="00694ABF" w:rsidP="00694ABF">
      <w:pPr>
        <w:spacing w:after="0" w:line="240" w:lineRule="auto"/>
        <w:rPr>
          <w:rFonts w:cstheme="minorHAnsi"/>
        </w:rPr>
      </w:pPr>
      <w:r w:rsidRPr="00A94B92">
        <w:rPr>
          <w:rFonts w:cstheme="minorHAnsi"/>
        </w:rPr>
        <w:lastRenderedPageBreak/>
        <w:t xml:space="preserve">As Christians, we believe the Bible is God’s Word. Most statements of faith by conservative Christian groups state that we believe God’s Word is without error “in the original autographs.” In other words, the truest form of God’s Word in the New Testament is in Greek. If for no other reason than this, Christians who believe the Bible is God’s authoritative Word should want to </w:t>
      </w:r>
      <w:r w:rsidR="0031538E" w:rsidRPr="00A94B92">
        <w:rPr>
          <w:rFonts w:cstheme="minorHAnsi"/>
        </w:rPr>
        <w:t>know how to read it in the original language.</w:t>
      </w:r>
    </w:p>
    <w:p w14:paraId="6AF2E351" w14:textId="626418A9" w:rsidR="0031538E" w:rsidRPr="00A94B92" w:rsidRDefault="0031538E" w:rsidP="00694ABF">
      <w:pPr>
        <w:spacing w:after="0" w:line="240" w:lineRule="auto"/>
        <w:rPr>
          <w:rFonts w:cstheme="minorHAnsi"/>
        </w:rPr>
      </w:pPr>
    </w:p>
    <w:p w14:paraId="35130634" w14:textId="6737CD1D" w:rsidR="0031538E" w:rsidRPr="00A94B92" w:rsidRDefault="0031538E" w:rsidP="00694ABF">
      <w:pPr>
        <w:spacing w:after="0" w:line="240" w:lineRule="auto"/>
        <w:rPr>
          <w:rFonts w:cstheme="minorHAnsi"/>
          <w:b/>
          <w:bCs/>
        </w:rPr>
      </w:pPr>
      <w:r w:rsidRPr="00A94B92">
        <w:rPr>
          <w:rFonts w:cstheme="minorHAnsi"/>
          <w:b/>
          <w:bCs/>
        </w:rPr>
        <w:t>Where Are the Original Autographs?</w:t>
      </w:r>
    </w:p>
    <w:p w14:paraId="62C4B078" w14:textId="1EB4BEF6" w:rsidR="0031538E" w:rsidRPr="00A94B92" w:rsidRDefault="0031538E" w:rsidP="00694ABF">
      <w:pPr>
        <w:spacing w:after="0" w:line="240" w:lineRule="auto"/>
        <w:rPr>
          <w:rFonts w:cstheme="minorHAnsi"/>
        </w:rPr>
      </w:pPr>
      <w:r w:rsidRPr="00A94B92">
        <w:rPr>
          <w:rFonts w:cstheme="minorHAnsi"/>
        </w:rPr>
        <w:t>No original autographs have been discovered. NT manuscript evidence dates back to the early second century and perhaps even into the first century.</w:t>
      </w:r>
    </w:p>
    <w:p w14:paraId="1C191BD1" w14:textId="0A4CE244" w:rsidR="0031538E" w:rsidRPr="00A94B92" w:rsidRDefault="0031538E" w:rsidP="00694ABF">
      <w:pPr>
        <w:spacing w:after="0" w:line="240" w:lineRule="auto"/>
        <w:rPr>
          <w:rFonts w:cstheme="minorHAnsi"/>
        </w:rPr>
      </w:pPr>
    </w:p>
    <w:p w14:paraId="42910D2A" w14:textId="36BECD6D" w:rsidR="0031538E" w:rsidRPr="00A94B92" w:rsidRDefault="0031538E" w:rsidP="00694ABF">
      <w:pPr>
        <w:spacing w:after="0" w:line="240" w:lineRule="auto"/>
        <w:rPr>
          <w:rFonts w:cstheme="minorHAnsi"/>
          <w:b/>
          <w:bCs/>
        </w:rPr>
      </w:pPr>
      <w:r w:rsidRPr="00A94B92">
        <w:rPr>
          <w:rFonts w:cstheme="minorHAnsi"/>
          <w:b/>
          <w:bCs/>
        </w:rPr>
        <w:t>How D</w:t>
      </w:r>
      <w:r w:rsidR="00072B67" w:rsidRPr="00A94B92">
        <w:rPr>
          <w:rFonts w:cstheme="minorHAnsi"/>
          <w:b/>
          <w:bCs/>
        </w:rPr>
        <w:t>o We Know What the Original Greek Was?</w:t>
      </w:r>
    </w:p>
    <w:p w14:paraId="50DB904F" w14:textId="55DD39E9" w:rsidR="00072B67" w:rsidRPr="00A94B92" w:rsidRDefault="00072B67" w:rsidP="00694ABF">
      <w:pPr>
        <w:spacing w:after="0" w:line="240" w:lineRule="auto"/>
        <w:rPr>
          <w:rFonts w:cstheme="minorHAnsi"/>
        </w:rPr>
      </w:pPr>
      <w:r w:rsidRPr="00A94B92">
        <w:rPr>
          <w:rFonts w:cstheme="minorHAnsi"/>
        </w:rPr>
        <w:t>We can reconstruct the original Greek from ample manuscript evidence. This is known as textual criticism, and it is a practice that has been used to reconstruct ancient literature of all types. However, there is a major difference.</w:t>
      </w:r>
    </w:p>
    <w:p w14:paraId="230377D6" w14:textId="57191E90" w:rsidR="00072B67" w:rsidRPr="00A94B92" w:rsidRDefault="00072B67" w:rsidP="00694ABF">
      <w:pPr>
        <w:spacing w:after="0" w:line="240" w:lineRule="auto"/>
        <w:rPr>
          <w:rFonts w:cstheme="minorHAnsi"/>
        </w:rPr>
      </w:pPr>
    </w:p>
    <w:p w14:paraId="79B661A3" w14:textId="7DC50885" w:rsidR="00072B67" w:rsidRPr="00A94B92" w:rsidRDefault="00072B67" w:rsidP="00072B67">
      <w:pPr>
        <w:spacing w:after="0" w:line="240" w:lineRule="auto"/>
        <w:jc w:val="center"/>
        <w:rPr>
          <w:rFonts w:cstheme="minorHAnsi"/>
          <w:b/>
          <w:bCs/>
          <w:i/>
          <w:iCs/>
        </w:rPr>
      </w:pPr>
      <w:r w:rsidRPr="00A94B92">
        <w:rPr>
          <w:rFonts w:cstheme="minorHAnsi"/>
          <w:b/>
          <w:bCs/>
          <w:i/>
          <w:iCs/>
        </w:rPr>
        <w:t>There is vastly more manuscript evidence for the New Testament than any other ancient text.</w:t>
      </w:r>
    </w:p>
    <w:p w14:paraId="0AE4E00A" w14:textId="77777777" w:rsidR="00072B67" w:rsidRPr="00A94B92" w:rsidRDefault="00072B67" w:rsidP="00694ABF">
      <w:pPr>
        <w:spacing w:after="0" w:line="240" w:lineRule="auto"/>
        <w:rPr>
          <w:rFonts w:cstheme="minorHAnsi"/>
          <w:b/>
          <w:bCs/>
        </w:rPr>
      </w:pPr>
    </w:p>
    <w:p w14:paraId="2A133C39" w14:textId="6ACE63ED" w:rsidR="0031538E" w:rsidRPr="00A94B92" w:rsidRDefault="00072B67" w:rsidP="00694ABF">
      <w:pPr>
        <w:spacing w:after="0" w:line="240" w:lineRule="auto"/>
        <w:rPr>
          <w:rFonts w:cstheme="minorHAnsi"/>
        </w:rPr>
      </w:pPr>
      <w:r w:rsidRPr="00A94B92">
        <w:rPr>
          <w:rFonts w:cstheme="minorHAnsi"/>
        </w:rPr>
        <w:t>Nearly 6,000 pieces of manuscript evidence in Greek</w:t>
      </w:r>
    </w:p>
    <w:p w14:paraId="126F1E4B" w14:textId="50A90489" w:rsidR="00072B67" w:rsidRPr="00A94B92" w:rsidRDefault="00072B67" w:rsidP="00694ABF">
      <w:pPr>
        <w:spacing w:after="0" w:line="240" w:lineRule="auto"/>
        <w:rPr>
          <w:rFonts w:cstheme="minorHAnsi"/>
        </w:rPr>
      </w:pPr>
      <w:r w:rsidRPr="00A94B92">
        <w:rPr>
          <w:rFonts w:cstheme="minorHAnsi"/>
        </w:rPr>
        <w:t>Nearly 24,000 pieces of manuscript evidence in all languages combined</w:t>
      </w:r>
    </w:p>
    <w:p w14:paraId="1C67DC17" w14:textId="3C51B346" w:rsidR="0031538E" w:rsidRPr="00A94B92" w:rsidRDefault="00072B67" w:rsidP="00694ABF">
      <w:pPr>
        <w:spacing w:after="0" w:line="240" w:lineRule="auto"/>
        <w:rPr>
          <w:rFonts w:cstheme="minorHAnsi"/>
        </w:rPr>
      </w:pPr>
      <w:r w:rsidRPr="00A94B92">
        <w:rPr>
          <w:rFonts w:cstheme="minorHAnsi"/>
        </w:rPr>
        <w:t xml:space="preserve">Second place – </w:t>
      </w:r>
      <w:r w:rsidRPr="00A94B92">
        <w:rPr>
          <w:rFonts w:cstheme="minorHAnsi"/>
          <w:i/>
          <w:iCs/>
        </w:rPr>
        <w:t>Iliad</w:t>
      </w:r>
      <w:r w:rsidRPr="00A94B92">
        <w:rPr>
          <w:rFonts w:cstheme="minorHAnsi"/>
        </w:rPr>
        <w:t xml:space="preserve"> with about 600</w:t>
      </w:r>
    </w:p>
    <w:p w14:paraId="26F082A5" w14:textId="25574A7D" w:rsidR="00072B67" w:rsidRPr="00A94B92" w:rsidRDefault="00072B67" w:rsidP="00694ABF">
      <w:pPr>
        <w:spacing w:after="0" w:line="240" w:lineRule="auto"/>
        <w:rPr>
          <w:rFonts w:cstheme="minorHAnsi"/>
        </w:rPr>
      </w:pPr>
    </w:p>
    <w:p w14:paraId="20D170E2" w14:textId="41DB9855" w:rsidR="00072B67" w:rsidRPr="00A94B92" w:rsidRDefault="00072B67" w:rsidP="00694ABF">
      <w:pPr>
        <w:spacing w:after="0" w:line="240" w:lineRule="auto"/>
        <w:rPr>
          <w:rFonts w:cstheme="minorHAnsi"/>
          <w:u w:val="single"/>
        </w:rPr>
      </w:pPr>
      <w:r w:rsidRPr="00A94B92">
        <w:rPr>
          <w:rFonts w:cstheme="minorHAnsi"/>
          <w:u w:val="single"/>
        </w:rPr>
        <w:t>Textual criticism</w:t>
      </w:r>
    </w:p>
    <w:p w14:paraId="7E715FDC" w14:textId="3376FBFA" w:rsidR="00A94B92" w:rsidRPr="00A94B92" w:rsidRDefault="00072B67" w:rsidP="00694ABF">
      <w:pPr>
        <w:spacing w:after="0" w:line="240" w:lineRule="auto"/>
        <w:rPr>
          <w:rFonts w:cstheme="minorHAnsi"/>
        </w:rPr>
      </w:pPr>
      <w:r w:rsidRPr="00A94B92">
        <w:rPr>
          <w:rFonts w:cstheme="minorHAnsi"/>
        </w:rPr>
        <w:t xml:space="preserve">Textual criticism compares manuscript evidence looking for similarities and differences and </w:t>
      </w:r>
      <w:r w:rsidR="00A94B92" w:rsidRPr="00A94B92">
        <w:rPr>
          <w:rFonts w:cstheme="minorHAnsi"/>
        </w:rPr>
        <w:t>reconstructs the original based on the best explanation of the differences. Here are some of the general principles applied.</w:t>
      </w:r>
    </w:p>
    <w:p w14:paraId="1A21301F" w14:textId="08A0A848" w:rsidR="00A94B92" w:rsidRPr="00A94B92" w:rsidRDefault="00A94B92" w:rsidP="00A94B92">
      <w:pPr>
        <w:pStyle w:val="ListParagraph"/>
        <w:numPr>
          <w:ilvl w:val="0"/>
          <w:numId w:val="2"/>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r w:rsidRPr="00A94B92">
        <w:rPr>
          <w:rFonts w:cstheme="minorHAnsi"/>
        </w:rPr>
        <w:t>Prefer older reading</w:t>
      </w:r>
    </w:p>
    <w:p w14:paraId="063FE72A" w14:textId="66F4590F" w:rsidR="00A94B92" w:rsidRPr="00A94B92" w:rsidRDefault="00A94B92" w:rsidP="00A94B92">
      <w:pPr>
        <w:pStyle w:val="ListParagraph"/>
        <w:numPr>
          <w:ilvl w:val="0"/>
          <w:numId w:val="2"/>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r w:rsidRPr="00A94B92">
        <w:rPr>
          <w:rFonts w:cstheme="minorHAnsi"/>
        </w:rPr>
        <w:t>Prefer reading supported by widest number of geographical areas</w:t>
      </w:r>
    </w:p>
    <w:p w14:paraId="5C93D7D3" w14:textId="1F66CF55" w:rsidR="00A94B92" w:rsidRPr="00A94B92" w:rsidRDefault="00A94B92" w:rsidP="00A94B92">
      <w:pPr>
        <w:pStyle w:val="ListParagraph"/>
        <w:numPr>
          <w:ilvl w:val="0"/>
          <w:numId w:val="2"/>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r w:rsidRPr="00A94B92">
        <w:rPr>
          <w:rFonts w:cstheme="minorHAnsi"/>
        </w:rPr>
        <w:t>Watch for “typos” – errors of ear and eye</w:t>
      </w:r>
    </w:p>
    <w:p w14:paraId="2ECBA1E1" w14:textId="2026A378" w:rsidR="00A94B92" w:rsidRPr="00A94B92" w:rsidRDefault="00A94B92" w:rsidP="00A94B92">
      <w:pPr>
        <w:pStyle w:val="ListParagraph"/>
        <w:numPr>
          <w:ilvl w:val="0"/>
          <w:numId w:val="2"/>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r w:rsidRPr="00A94B92">
        <w:rPr>
          <w:rFonts w:cstheme="minorHAnsi"/>
        </w:rPr>
        <w:t>Prefer shorter reading – copyists more likely to add</w:t>
      </w:r>
    </w:p>
    <w:p w14:paraId="550E019D" w14:textId="3DA059ED" w:rsidR="00A94B92" w:rsidRPr="00A94B92" w:rsidRDefault="00A94B92" w:rsidP="00A94B92">
      <w:pPr>
        <w:pStyle w:val="ListParagraph"/>
        <w:numPr>
          <w:ilvl w:val="0"/>
          <w:numId w:val="2"/>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r w:rsidRPr="00A94B92">
        <w:rPr>
          <w:rFonts w:cstheme="minorHAnsi"/>
        </w:rPr>
        <w:t>Prefer more difficult reading – scribes likely to help text</w:t>
      </w:r>
    </w:p>
    <w:p w14:paraId="26A4A46E" w14:textId="76AD826E" w:rsidR="00A94B92" w:rsidRDefault="00A94B92" w:rsidP="00A94B92">
      <w:pPr>
        <w:pStyle w:val="ListParagraph"/>
        <w:numPr>
          <w:ilvl w:val="0"/>
          <w:numId w:val="2"/>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r w:rsidRPr="00A94B92">
        <w:rPr>
          <w:rFonts w:cstheme="minorHAnsi"/>
        </w:rPr>
        <w:t>Prefer the reading that best helps explain the origin of the other readings</w:t>
      </w:r>
    </w:p>
    <w:p w14:paraId="7971A347" w14:textId="1A4BC247" w:rsidR="00A94B92" w:rsidRDefault="00A94B92" w:rsidP="00A94B92">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r>
        <w:rPr>
          <w:rFonts w:cstheme="minorHAnsi"/>
        </w:rPr>
        <w:t>All of these principles are considered collectively to reconstruct the original manuscripts. Two of three notable exceptions are included in the New Testament.</w:t>
      </w:r>
    </w:p>
    <w:p w14:paraId="6768E0ED" w14:textId="3DEBDF67" w:rsidR="00762223" w:rsidRDefault="00762223" w:rsidP="00A94B92">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r>
        <w:rPr>
          <w:rFonts w:cstheme="minorHAnsi"/>
        </w:rPr>
        <w:t>Mark 16:9-20</w:t>
      </w:r>
    </w:p>
    <w:p w14:paraId="1CE63DB9" w14:textId="497F8148" w:rsidR="00762223" w:rsidRDefault="00762223" w:rsidP="00A94B92">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r>
        <w:rPr>
          <w:rFonts w:cstheme="minorHAnsi"/>
        </w:rPr>
        <w:t>John 7:53-8:11</w:t>
      </w:r>
    </w:p>
    <w:p w14:paraId="01D6B110" w14:textId="0A848E17" w:rsidR="00762223" w:rsidRPr="00762223" w:rsidRDefault="00A94B92" w:rsidP="00A94B92">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r>
        <w:rPr>
          <w:rFonts w:cstheme="minorHAnsi"/>
        </w:rPr>
        <w:t>1 John 5:7-8</w:t>
      </w:r>
      <w:r w:rsidR="00762223">
        <w:rPr>
          <w:rFonts w:cstheme="minorHAnsi"/>
        </w:rPr>
        <w:t xml:space="preserve"> </w:t>
      </w:r>
      <w:r w:rsidR="00762223" w:rsidRPr="00762223">
        <w:rPr>
          <w:rFonts w:ascii="Calibri" w:hAnsi="Calibri" w:cs="Calibri"/>
          <w:i/>
          <w:iCs/>
          <w:sz w:val="24"/>
          <w:szCs w:val="24"/>
        </w:rPr>
        <w:t>in heaven, the Father, the Word, and the Holy Ghost: and these three are one.</w:t>
      </w:r>
    </w:p>
    <w:p w14:paraId="44ABCEEF" w14:textId="7BDFCC8C" w:rsidR="0031538E" w:rsidRPr="00A94B92" w:rsidRDefault="0031538E" w:rsidP="00694ABF">
      <w:pPr>
        <w:spacing w:after="0" w:line="240" w:lineRule="auto"/>
        <w:rPr>
          <w:rFonts w:cstheme="minorHAnsi"/>
          <w:b/>
          <w:bCs/>
        </w:rPr>
      </w:pPr>
      <w:r w:rsidRPr="00A94B92">
        <w:rPr>
          <w:rFonts w:cstheme="minorHAnsi"/>
          <w:b/>
          <w:bCs/>
        </w:rPr>
        <w:t>Are the English translations reliable?</w:t>
      </w:r>
    </w:p>
    <w:p w14:paraId="17351D47" w14:textId="11C23DB9" w:rsidR="0031538E" w:rsidRDefault="00762223" w:rsidP="00694ABF">
      <w:pPr>
        <w:spacing w:after="0" w:line="240" w:lineRule="auto"/>
        <w:rPr>
          <w:rFonts w:cstheme="minorHAnsi"/>
        </w:rPr>
      </w:pPr>
      <w:r>
        <w:rPr>
          <w:rFonts w:cstheme="minorHAnsi"/>
        </w:rPr>
        <w:t xml:space="preserve">Reconstructing the original autographs </w:t>
      </w:r>
      <w:r w:rsidR="001339A3">
        <w:rPr>
          <w:rFonts w:cstheme="minorHAnsi"/>
        </w:rPr>
        <w:t xml:space="preserve">can be done through textual criticisms, but how reliable are the translations? In part, it depends on the translation and what people mean by “reliable.” In brief, </w:t>
      </w:r>
    </w:p>
    <w:p w14:paraId="63C6A5DE" w14:textId="77777777" w:rsidR="001339A3" w:rsidRDefault="001339A3" w:rsidP="00694ABF">
      <w:pPr>
        <w:spacing w:after="0" w:line="240" w:lineRule="auto"/>
        <w:rPr>
          <w:rFonts w:cstheme="minorHAnsi"/>
        </w:rPr>
      </w:pPr>
    </w:p>
    <w:p w14:paraId="6D3C9EA8" w14:textId="77777777" w:rsidR="001339A3" w:rsidRDefault="001339A3" w:rsidP="001339A3">
      <w:pPr>
        <w:spacing w:after="0" w:line="240" w:lineRule="auto"/>
        <w:jc w:val="center"/>
        <w:rPr>
          <w:rFonts w:cstheme="minorHAnsi"/>
          <w:b/>
          <w:bCs/>
          <w:i/>
          <w:iCs/>
        </w:rPr>
      </w:pPr>
      <w:r>
        <w:rPr>
          <w:rFonts w:cstheme="minorHAnsi"/>
          <w:b/>
          <w:bCs/>
          <w:i/>
          <w:iCs/>
        </w:rPr>
        <w:t xml:space="preserve">Most major English translations are faithful representations of the original text </w:t>
      </w:r>
    </w:p>
    <w:p w14:paraId="71FD74D9" w14:textId="56D61050" w:rsidR="001339A3" w:rsidRPr="001339A3" w:rsidRDefault="001339A3" w:rsidP="001339A3">
      <w:pPr>
        <w:spacing w:after="0" w:line="240" w:lineRule="auto"/>
        <w:jc w:val="center"/>
        <w:rPr>
          <w:rFonts w:cstheme="minorHAnsi"/>
          <w:b/>
          <w:bCs/>
          <w:i/>
          <w:iCs/>
        </w:rPr>
      </w:pPr>
      <w:r>
        <w:rPr>
          <w:rFonts w:cstheme="minorHAnsi"/>
          <w:b/>
          <w:bCs/>
          <w:i/>
          <w:iCs/>
        </w:rPr>
        <w:t>effectively expressing the truth of the original.</w:t>
      </w:r>
    </w:p>
    <w:p w14:paraId="7D02B871" w14:textId="6C6AB245" w:rsidR="0031538E" w:rsidRPr="00A94B92" w:rsidRDefault="0031538E" w:rsidP="00694ABF">
      <w:pPr>
        <w:spacing w:after="0" w:line="240" w:lineRule="auto"/>
        <w:rPr>
          <w:rFonts w:cstheme="minorHAnsi"/>
        </w:rPr>
      </w:pPr>
    </w:p>
    <w:p w14:paraId="5445FE92" w14:textId="1C440A79" w:rsidR="0031538E" w:rsidRPr="00A94B92" w:rsidRDefault="0031538E" w:rsidP="00694ABF">
      <w:pPr>
        <w:spacing w:after="0" w:line="240" w:lineRule="auto"/>
        <w:rPr>
          <w:rFonts w:cstheme="minorHAnsi"/>
        </w:rPr>
      </w:pPr>
    </w:p>
    <w:p w14:paraId="795278DA" w14:textId="68310EF9" w:rsidR="0031538E" w:rsidRDefault="001339A3" w:rsidP="00694ABF">
      <w:pPr>
        <w:spacing w:after="0" w:line="240" w:lineRule="auto"/>
        <w:rPr>
          <w:rFonts w:cstheme="minorHAnsi"/>
        </w:rPr>
      </w:pPr>
      <w:r>
        <w:rPr>
          <w:rFonts w:cstheme="minorHAnsi"/>
        </w:rPr>
        <w:lastRenderedPageBreak/>
        <w:t>Good translations</w:t>
      </w:r>
    </w:p>
    <w:p w14:paraId="3D184DDC" w14:textId="5DBF38E7" w:rsidR="001339A3" w:rsidRDefault="001339A3" w:rsidP="001339A3">
      <w:pPr>
        <w:pStyle w:val="ListParagraph"/>
        <w:numPr>
          <w:ilvl w:val="0"/>
          <w:numId w:val="3"/>
        </w:numPr>
        <w:spacing w:after="0" w:line="240" w:lineRule="auto"/>
        <w:rPr>
          <w:rFonts w:cstheme="minorHAnsi"/>
        </w:rPr>
      </w:pPr>
      <w:r>
        <w:rPr>
          <w:rFonts w:cstheme="minorHAnsi"/>
        </w:rPr>
        <w:t>Use the latest manuscript evidence.</w:t>
      </w:r>
    </w:p>
    <w:p w14:paraId="0BF6DF6C" w14:textId="0FC4F920" w:rsidR="001339A3" w:rsidRDefault="001339A3" w:rsidP="001339A3">
      <w:pPr>
        <w:pStyle w:val="ListParagraph"/>
        <w:numPr>
          <w:ilvl w:val="0"/>
          <w:numId w:val="3"/>
        </w:numPr>
        <w:spacing w:after="0" w:line="240" w:lineRule="auto"/>
        <w:rPr>
          <w:rFonts w:cstheme="minorHAnsi"/>
        </w:rPr>
      </w:pPr>
      <w:r>
        <w:rPr>
          <w:rFonts w:cstheme="minorHAnsi"/>
        </w:rPr>
        <w:t>Are done by interdenominational teams of scholars.</w:t>
      </w:r>
    </w:p>
    <w:p w14:paraId="129605B6" w14:textId="67C76A4C" w:rsidR="001339A3" w:rsidRDefault="001339A3" w:rsidP="001339A3">
      <w:pPr>
        <w:pStyle w:val="ListParagraph"/>
        <w:numPr>
          <w:ilvl w:val="0"/>
          <w:numId w:val="3"/>
        </w:numPr>
        <w:spacing w:after="0" w:line="240" w:lineRule="auto"/>
        <w:rPr>
          <w:rFonts w:cstheme="minorHAnsi"/>
        </w:rPr>
      </w:pPr>
      <w:r>
        <w:rPr>
          <w:rFonts w:cstheme="minorHAnsi"/>
        </w:rPr>
        <w:t>Are reviewed by other scholars.</w:t>
      </w:r>
    </w:p>
    <w:p w14:paraId="6845C67D" w14:textId="528DB8FF" w:rsidR="001339A3" w:rsidRDefault="001339A3" w:rsidP="001339A3">
      <w:pPr>
        <w:spacing w:after="0" w:line="240" w:lineRule="auto"/>
        <w:rPr>
          <w:rFonts w:cstheme="minorHAnsi"/>
        </w:rPr>
      </w:pPr>
    </w:p>
    <w:p w14:paraId="21FEDD9D" w14:textId="5F9B7E98" w:rsidR="001339A3" w:rsidRPr="001339A3" w:rsidRDefault="001339A3" w:rsidP="001339A3">
      <w:pPr>
        <w:spacing w:after="0" w:line="240" w:lineRule="auto"/>
        <w:rPr>
          <w:rFonts w:cstheme="minorHAnsi"/>
        </w:rPr>
      </w:pPr>
      <w:r>
        <w:rPr>
          <w:rFonts w:cstheme="minorHAnsi"/>
        </w:rPr>
        <w:t>The two most popular English translations will be compared later in this course.</w:t>
      </w:r>
    </w:p>
    <w:p w14:paraId="298665DF" w14:textId="23FEDDA7" w:rsidR="0031538E" w:rsidRPr="00F017A4" w:rsidRDefault="0031538E" w:rsidP="00694ABF">
      <w:pPr>
        <w:spacing w:after="0" w:line="240" w:lineRule="auto"/>
        <w:rPr>
          <w:rFonts w:cstheme="minorHAnsi"/>
          <w:b/>
          <w:bCs/>
        </w:rPr>
      </w:pPr>
    </w:p>
    <w:p w14:paraId="038A07A5" w14:textId="09FB52AA" w:rsidR="0031538E" w:rsidRPr="00F017A4" w:rsidRDefault="00F017A4" w:rsidP="00694ABF">
      <w:pPr>
        <w:spacing w:after="0" w:line="240" w:lineRule="auto"/>
        <w:rPr>
          <w:rFonts w:cstheme="minorHAnsi"/>
          <w:b/>
          <w:bCs/>
        </w:rPr>
      </w:pPr>
      <w:r w:rsidRPr="00F017A4">
        <w:rPr>
          <w:rFonts w:cstheme="minorHAnsi"/>
          <w:b/>
          <w:bCs/>
        </w:rPr>
        <w:t>How English and Greek are Different</w:t>
      </w:r>
    </w:p>
    <w:tbl>
      <w:tblPr>
        <w:tblStyle w:val="TableGrid"/>
        <w:tblW w:w="0" w:type="auto"/>
        <w:tblLook w:val="04A0" w:firstRow="1" w:lastRow="0" w:firstColumn="1" w:lastColumn="0" w:noHBand="0" w:noVBand="1"/>
      </w:tblPr>
      <w:tblGrid>
        <w:gridCol w:w="3116"/>
        <w:gridCol w:w="3117"/>
        <w:gridCol w:w="3117"/>
      </w:tblGrid>
      <w:tr w:rsidR="00F017A4" w14:paraId="1F695F90" w14:textId="77777777" w:rsidTr="00F017A4">
        <w:tc>
          <w:tcPr>
            <w:tcW w:w="3116" w:type="dxa"/>
          </w:tcPr>
          <w:p w14:paraId="355B536C" w14:textId="77777777" w:rsidR="00F017A4" w:rsidRDefault="00F017A4" w:rsidP="00694ABF">
            <w:pPr>
              <w:rPr>
                <w:rFonts w:cstheme="minorHAnsi"/>
                <w:b/>
                <w:bCs/>
              </w:rPr>
            </w:pPr>
          </w:p>
        </w:tc>
        <w:tc>
          <w:tcPr>
            <w:tcW w:w="3117" w:type="dxa"/>
          </w:tcPr>
          <w:p w14:paraId="0B9C3925" w14:textId="7FFF709A" w:rsidR="00F017A4" w:rsidRDefault="00F017A4" w:rsidP="00694ABF">
            <w:pPr>
              <w:rPr>
                <w:rFonts w:cstheme="minorHAnsi"/>
                <w:b/>
                <w:bCs/>
              </w:rPr>
            </w:pPr>
            <w:r>
              <w:rPr>
                <w:rFonts w:cstheme="minorHAnsi"/>
                <w:b/>
                <w:bCs/>
              </w:rPr>
              <w:t>Greek</w:t>
            </w:r>
          </w:p>
        </w:tc>
        <w:tc>
          <w:tcPr>
            <w:tcW w:w="3117" w:type="dxa"/>
          </w:tcPr>
          <w:p w14:paraId="0348EAEE" w14:textId="2F22C142" w:rsidR="00F017A4" w:rsidRDefault="00F017A4" w:rsidP="00694ABF">
            <w:pPr>
              <w:rPr>
                <w:rFonts w:cstheme="minorHAnsi"/>
                <w:b/>
                <w:bCs/>
              </w:rPr>
            </w:pPr>
            <w:r>
              <w:rPr>
                <w:rFonts w:cstheme="minorHAnsi"/>
                <w:b/>
                <w:bCs/>
              </w:rPr>
              <w:t>English</w:t>
            </w:r>
          </w:p>
        </w:tc>
      </w:tr>
      <w:tr w:rsidR="00F017A4" w14:paraId="3E41F939" w14:textId="77777777" w:rsidTr="00F017A4">
        <w:tc>
          <w:tcPr>
            <w:tcW w:w="3116" w:type="dxa"/>
          </w:tcPr>
          <w:p w14:paraId="2883EC83" w14:textId="2FD3726B" w:rsidR="00F017A4" w:rsidRDefault="00F017A4" w:rsidP="00694ABF">
            <w:pPr>
              <w:rPr>
                <w:rFonts w:cstheme="minorHAnsi"/>
                <w:b/>
                <w:bCs/>
              </w:rPr>
            </w:pPr>
            <w:r>
              <w:rPr>
                <w:rFonts w:cstheme="minorHAnsi"/>
                <w:b/>
                <w:bCs/>
              </w:rPr>
              <w:t>Nouns, adjectives</w:t>
            </w:r>
          </w:p>
        </w:tc>
        <w:tc>
          <w:tcPr>
            <w:tcW w:w="3117" w:type="dxa"/>
          </w:tcPr>
          <w:p w14:paraId="681515DC" w14:textId="7A5875A0" w:rsidR="00F017A4" w:rsidRPr="00F017A4" w:rsidRDefault="00F017A4" w:rsidP="00694ABF">
            <w:pPr>
              <w:rPr>
                <w:rFonts w:cstheme="minorHAnsi"/>
              </w:rPr>
            </w:pPr>
            <w:r>
              <w:rPr>
                <w:rFonts w:cstheme="minorHAnsi"/>
              </w:rPr>
              <w:t>Case system to show function</w:t>
            </w:r>
          </w:p>
        </w:tc>
        <w:tc>
          <w:tcPr>
            <w:tcW w:w="3117" w:type="dxa"/>
          </w:tcPr>
          <w:p w14:paraId="0BF48293" w14:textId="3A821C0D" w:rsidR="00F017A4" w:rsidRPr="00F017A4" w:rsidRDefault="00F017A4" w:rsidP="00694ABF">
            <w:pPr>
              <w:rPr>
                <w:rFonts w:cstheme="minorHAnsi"/>
              </w:rPr>
            </w:pPr>
            <w:r>
              <w:rPr>
                <w:rFonts w:cstheme="minorHAnsi"/>
              </w:rPr>
              <w:t>Case system for pronouns only</w:t>
            </w:r>
          </w:p>
        </w:tc>
      </w:tr>
      <w:tr w:rsidR="00F017A4" w14:paraId="22C48CF1" w14:textId="77777777" w:rsidTr="00F017A4">
        <w:tc>
          <w:tcPr>
            <w:tcW w:w="3116" w:type="dxa"/>
          </w:tcPr>
          <w:p w14:paraId="0402E5EA" w14:textId="339CD77E" w:rsidR="00F017A4" w:rsidRDefault="00F017A4" w:rsidP="00694ABF">
            <w:pPr>
              <w:rPr>
                <w:rFonts w:cstheme="minorHAnsi"/>
                <w:b/>
                <w:bCs/>
              </w:rPr>
            </w:pPr>
            <w:r>
              <w:rPr>
                <w:rFonts w:cstheme="minorHAnsi"/>
                <w:b/>
                <w:bCs/>
              </w:rPr>
              <w:t>Verb tenses</w:t>
            </w:r>
          </w:p>
        </w:tc>
        <w:tc>
          <w:tcPr>
            <w:tcW w:w="3117" w:type="dxa"/>
          </w:tcPr>
          <w:p w14:paraId="7E3AEC30" w14:textId="3E026F22" w:rsidR="00F017A4" w:rsidRPr="00F017A4" w:rsidRDefault="00F017A4" w:rsidP="00694ABF">
            <w:pPr>
              <w:rPr>
                <w:rFonts w:cstheme="minorHAnsi"/>
              </w:rPr>
            </w:pPr>
            <w:r>
              <w:rPr>
                <w:rFonts w:cstheme="minorHAnsi"/>
              </w:rPr>
              <w:t>9 tenses</w:t>
            </w:r>
          </w:p>
        </w:tc>
        <w:tc>
          <w:tcPr>
            <w:tcW w:w="3117" w:type="dxa"/>
          </w:tcPr>
          <w:p w14:paraId="3583F7C2" w14:textId="6B29A49B" w:rsidR="00F017A4" w:rsidRPr="00F017A4" w:rsidRDefault="00F017A4" w:rsidP="00694ABF">
            <w:pPr>
              <w:rPr>
                <w:rFonts w:cstheme="minorHAnsi"/>
              </w:rPr>
            </w:pPr>
            <w:r>
              <w:rPr>
                <w:rFonts w:cstheme="minorHAnsi"/>
              </w:rPr>
              <w:t>1</w:t>
            </w:r>
            <w:r w:rsidR="00427BA2">
              <w:rPr>
                <w:rFonts w:cstheme="minorHAnsi"/>
              </w:rPr>
              <w:t>2</w:t>
            </w:r>
          </w:p>
        </w:tc>
      </w:tr>
      <w:tr w:rsidR="00F017A4" w14:paraId="2FAA5CF1" w14:textId="77777777" w:rsidTr="00F017A4">
        <w:tc>
          <w:tcPr>
            <w:tcW w:w="3116" w:type="dxa"/>
          </w:tcPr>
          <w:p w14:paraId="695FCD9E" w14:textId="510BD47D" w:rsidR="00F017A4" w:rsidRDefault="00F017A4" w:rsidP="00694ABF">
            <w:pPr>
              <w:rPr>
                <w:rFonts w:cstheme="minorHAnsi"/>
                <w:b/>
                <w:bCs/>
              </w:rPr>
            </w:pPr>
            <w:r>
              <w:rPr>
                <w:rFonts w:cstheme="minorHAnsi"/>
                <w:b/>
                <w:bCs/>
              </w:rPr>
              <w:t>Verb moods</w:t>
            </w:r>
          </w:p>
        </w:tc>
        <w:tc>
          <w:tcPr>
            <w:tcW w:w="3117" w:type="dxa"/>
          </w:tcPr>
          <w:p w14:paraId="1B601EF6" w14:textId="560413E7" w:rsidR="00F017A4" w:rsidRPr="00F017A4" w:rsidRDefault="00F017A4" w:rsidP="00694ABF">
            <w:pPr>
              <w:rPr>
                <w:rFonts w:cstheme="minorHAnsi"/>
              </w:rPr>
            </w:pPr>
            <w:r w:rsidRPr="00F017A4">
              <w:rPr>
                <w:rFonts w:cstheme="minorHAnsi"/>
              </w:rPr>
              <w:t>4</w:t>
            </w:r>
            <w:r>
              <w:rPr>
                <w:rFonts w:cstheme="minorHAnsi"/>
              </w:rPr>
              <w:t xml:space="preserve"> moods</w:t>
            </w:r>
          </w:p>
        </w:tc>
        <w:tc>
          <w:tcPr>
            <w:tcW w:w="3117" w:type="dxa"/>
          </w:tcPr>
          <w:p w14:paraId="519080CF" w14:textId="6E7EC122" w:rsidR="00F017A4" w:rsidRPr="00F017A4" w:rsidRDefault="00F017A4" w:rsidP="00694ABF">
            <w:pPr>
              <w:rPr>
                <w:rFonts w:cstheme="minorHAnsi"/>
              </w:rPr>
            </w:pPr>
            <w:r>
              <w:rPr>
                <w:rFonts w:cstheme="minorHAnsi"/>
              </w:rPr>
              <w:t>3 moods, focus on 2</w:t>
            </w:r>
          </w:p>
        </w:tc>
      </w:tr>
      <w:tr w:rsidR="00F017A4" w14:paraId="33515D88" w14:textId="77777777" w:rsidTr="00F017A4">
        <w:tc>
          <w:tcPr>
            <w:tcW w:w="3116" w:type="dxa"/>
          </w:tcPr>
          <w:p w14:paraId="35BC57ED" w14:textId="16DB4F5A" w:rsidR="00F017A4" w:rsidRDefault="00F017A4" w:rsidP="00694ABF">
            <w:pPr>
              <w:rPr>
                <w:rFonts w:cstheme="minorHAnsi"/>
                <w:b/>
                <w:bCs/>
              </w:rPr>
            </w:pPr>
            <w:r>
              <w:rPr>
                <w:rFonts w:cstheme="minorHAnsi"/>
                <w:b/>
                <w:bCs/>
              </w:rPr>
              <w:t>Verb voice</w:t>
            </w:r>
          </w:p>
        </w:tc>
        <w:tc>
          <w:tcPr>
            <w:tcW w:w="3117" w:type="dxa"/>
          </w:tcPr>
          <w:p w14:paraId="1585F8CA" w14:textId="72FAEC4E" w:rsidR="00F017A4" w:rsidRPr="00F017A4" w:rsidRDefault="00F017A4" w:rsidP="00694ABF">
            <w:pPr>
              <w:rPr>
                <w:rFonts w:cstheme="minorHAnsi"/>
              </w:rPr>
            </w:pPr>
            <w:r>
              <w:rPr>
                <w:rFonts w:cstheme="minorHAnsi"/>
              </w:rPr>
              <w:t>3</w:t>
            </w:r>
          </w:p>
        </w:tc>
        <w:tc>
          <w:tcPr>
            <w:tcW w:w="3117" w:type="dxa"/>
          </w:tcPr>
          <w:p w14:paraId="4FA6211E" w14:textId="4072DDFB" w:rsidR="00F017A4" w:rsidRPr="00F017A4" w:rsidRDefault="00F017A4" w:rsidP="00694ABF">
            <w:pPr>
              <w:rPr>
                <w:rFonts w:cstheme="minorHAnsi"/>
              </w:rPr>
            </w:pPr>
            <w:r>
              <w:rPr>
                <w:rFonts w:cstheme="minorHAnsi"/>
              </w:rPr>
              <w:t>2</w:t>
            </w:r>
          </w:p>
        </w:tc>
      </w:tr>
      <w:tr w:rsidR="00F017A4" w14:paraId="3EB1D760" w14:textId="77777777" w:rsidTr="00F017A4">
        <w:tc>
          <w:tcPr>
            <w:tcW w:w="3116" w:type="dxa"/>
          </w:tcPr>
          <w:p w14:paraId="537DF7E2" w14:textId="7C1C9C5B" w:rsidR="00F017A4" w:rsidRPr="00F017A4" w:rsidRDefault="00F017A4" w:rsidP="00694ABF">
            <w:pPr>
              <w:rPr>
                <w:rFonts w:cstheme="minorHAnsi"/>
                <w:b/>
                <w:bCs/>
              </w:rPr>
            </w:pPr>
            <w:r>
              <w:rPr>
                <w:rFonts w:cstheme="minorHAnsi"/>
                <w:b/>
                <w:bCs/>
              </w:rPr>
              <w:t>Syntax</w:t>
            </w:r>
          </w:p>
        </w:tc>
        <w:tc>
          <w:tcPr>
            <w:tcW w:w="3117" w:type="dxa"/>
          </w:tcPr>
          <w:p w14:paraId="229B6BE6" w14:textId="37C93A20" w:rsidR="00F017A4" w:rsidRPr="00F017A4" w:rsidRDefault="00F017A4" w:rsidP="00694ABF">
            <w:pPr>
              <w:rPr>
                <w:rFonts w:cstheme="minorHAnsi"/>
              </w:rPr>
            </w:pPr>
            <w:r>
              <w:rPr>
                <w:rFonts w:cstheme="minorHAnsi"/>
              </w:rPr>
              <w:t>Case system, emphasis</w:t>
            </w:r>
          </w:p>
        </w:tc>
        <w:tc>
          <w:tcPr>
            <w:tcW w:w="3117" w:type="dxa"/>
          </w:tcPr>
          <w:p w14:paraId="3F872561" w14:textId="52CF6E99" w:rsidR="00F017A4" w:rsidRPr="00F017A4" w:rsidRDefault="00F017A4" w:rsidP="00694ABF">
            <w:pPr>
              <w:rPr>
                <w:rFonts w:cstheme="minorHAnsi"/>
              </w:rPr>
            </w:pPr>
            <w:r>
              <w:rPr>
                <w:rFonts w:cstheme="minorHAnsi"/>
              </w:rPr>
              <w:t>Word order, emphasis</w:t>
            </w:r>
          </w:p>
        </w:tc>
      </w:tr>
    </w:tbl>
    <w:p w14:paraId="7B821071" w14:textId="379CC140" w:rsidR="00F017A4" w:rsidRDefault="00F017A4" w:rsidP="00694ABF">
      <w:pPr>
        <w:spacing w:after="0" w:line="240" w:lineRule="auto"/>
        <w:rPr>
          <w:rFonts w:cstheme="minorHAnsi"/>
          <w:b/>
          <w:bCs/>
        </w:rPr>
      </w:pPr>
    </w:p>
    <w:p w14:paraId="13AE804E" w14:textId="096D714D" w:rsidR="00427BA2" w:rsidRDefault="00427BA2" w:rsidP="00694ABF">
      <w:pPr>
        <w:spacing w:after="0" w:line="240" w:lineRule="auto"/>
        <w:rPr>
          <w:rFonts w:cstheme="minorHAnsi"/>
        </w:rPr>
      </w:pPr>
      <w:r>
        <w:rPr>
          <w:rFonts w:cstheme="minorHAnsi"/>
        </w:rPr>
        <w:t>There are many other differences regarding grammatical constructions, idioms, and the like. There are some things that can be expressed in English with a single word, but require multiple words in Greek and vice versa.</w:t>
      </w:r>
    </w:p>
    <w:p w14:paraId="46A04F9E" w14:textId="0F1B4687" w:rsidR="00EA052F" w:rsidRDefault="00EA052F" w:rsidP="00694ABF">
      <w:pPr>
        <w:spacing w:after="0" w:line="240" w:lineRule="auto"/>
        <w:rPr>
          <w:rFonts w:cstheme="minorHAnsi"/>
        </w:rPr>
      </w:pPr>
    </w:p>
    <w:p w14:paraId="605F680B" w14:textId="64F723A4" w:rsidR="00EA052F" w:rsidRPr="00EA052F" w:rsidRDefault="00EA052F" w:rsidP="00694ABF">
      <w:pPr>
        <w:spacing w:after="0" w:line="240" w:lineRule="auto"/>
        <w:rPr>
          <w:rFonts w:cstheme="minorHAnsi"/>
          <w:b/>
          <w:bCs/>
        </w:rPr>
      </w:pPr>
      <w:r>
        <w:rPr>
          <w:rFonts w:cstheme="minorHAnsi"/>
          <w:b/>
          <w:bCs/>
        </w:rPr>
        <w:t>Living languages</w:t>
      </w:r>
    </w:p>
    <w:p w14:paraId="62EC532E" w14:textId="205DAF3C" w:rsidR="00EA052F" w:rsidRDefault="00EA052F" w:rsidP="00694ABF">
      <w:pPr>
        <w:spacing w:after="0" w:line="240" w:lineRule="auto"/>
        <w:rPr>
          <w:rFonts w:cstheme="minorHAnsi"/>
        </w:rPr>
      </w:pPr>
      <w:r>
        <w:rPr>
          <w:rFonts w:cstheme="minorHAnsi"/>
        </w:rPr>
        <w:t>Languages are constantly developing and growing – even more so when the language gains nearly universal usage.</w:t>
      </w:r>
      <w:r w:rsidR="005E4250">
        <w:rPr>
          <w:rFonts w:cstheme="minorHAnsi"/>
        </w:rPr>
        <w:t xml:space="preserve"> Greek has multiple dialects</w:t>
      </w:r>
      <w:r w:rsidR="005713A6">
        <w:rPr>
          <w:rFonts w:cstheme="minorHAnsi"/>
        </w:rPr>
        <w:t>. With regards to the Bible, most people are concerned with just two – classical and Koine. Classical is largely the Greek spoken in Attica. Athens is the most well-known city. It is sometimes called Attic Greek.</w:t>
      </w:r>
    </w:p>
    <w:p w14:paraId="45185236" w14:textId="5116AB0C" w:rsidR="005713A6" w:rsidRDefault="005713A6" w:rsidP="00694ABF">
      <w:pPr>
        <w:spacing w:after="0" w:line="240" w:lineRule="auto"/>
        <w:rPr>
          <w:rFonts w:cstheme="minorHAnsi"/>
        </w:rPr>
      </w:pPr>
    </w:p>
    <w:p w14:paraId="6DACC57F" w14:textId="0C0F0516" w:rsidR="005713A6" w:rsidRDefault="005713A6" w:rsidP="00694ABF">
      <w:pPr>
        <w:spacing w:after="0" w:line="240" w:lineRule="auto"/>
        <w:rPr>
          <w:rFonts w:cstheme="minorHAnsi"/>
        </w:rPr>
      </w:pPr>
      <w:r>
        <w:rPr>
          <w:rFonts w:cstheme="minorHAnsi"/>
        </w:rPr>
        <w:t>Koine Greek began in the army of Alexander the Great and continued to spread during the Hellenization of the Western world. It was the common language of the area for more than 1,000 years.</w:t>
      </w:r>
    </w:p>
    <w:p w14:paraId="754436A1" w14:textId="3742D617" w:rsidR="00EA052F" w:rsidRDefault="00EA052F" w:rsidP="00694ABF">
      <w:pPr>
        <w:spacing w:after="0" w:line="240" w:lineRule="auto"/>
        <w:rPr>
          <w:rFonts w:cstheme="minorHAnsi"/>
        </w:rPr>
      </w:pPr>
    </w:p>
    <w:p w14:paraId="1A1BF392" w14:textId="0EFE8BC0" w:rsidR="005713A6" w:rsidRDefault="005713A6" w:rsidP="00694ABF">
      <w:pPr>
        <w:spacing w:after="0" w:line="240" w:lineRule="auto"/>
        <w:rPr>
          <w:rFonts w:cstheme="minorHAnsi"/>
        </w:rPr>
      </w:pPr>
      <w:r>
        <w:rPr>
          <w:rFonts w:cstheme="minorHAnsi"/>
        </w:rPr>
        <w:t>The majority of Koine comes from Classical Greek. It typically uses shorter, less complex sentences. There are also differences in spelling, pronunciation, syntax, and grammatical forms.</w:t>
      </w:r>
      <w:r w:rsidR="00E438EE">
        <w:rPr>
          <w:rFonts w:cstheme="minorHAnsi"/>
        </w:rPr>
        <w:t xml:space="preserve"> The simplification makes it a more “user-friendly” language that non-native speakers can learn.</w:t>
      </w:r>
    </w:p>
    <w:p w14:paraId="5643F7C6" w14:textId="08855B86" w:rsidR="00E438EE" w:rsidRDefault="00E438EE" w:rsidP="00694ABF">
      <w:pPr>
        <w:spacing w:after="0" w:line="240" w:lineRule="auto"/>
        <w:rPr>
          <w:rFonts w:cstheme="minorHAnsi"/>
        </w:rPr>
      </w:pPr>
    </w:p>
    <w:p w14:paraId="3B26B695" w14:textId="54E4D404" w:rsidR="00EA052F" w:rsidRPr="00427BA2" w:rsidRDefault="00E438EE" w:rsidP="00694ABF">
      <w:pPr>
        <w:spacing w:after="0" w:line="240" w:lineRule="auto"/>
        <w:rPr>
          <w:rFonts w:cstheme="minorHAnsi"/>
        </w:rPr>
      </w:pPr>
      <w:r>
        <w:rPr>
          <w:rFonts w:cstheme="minorHAnsi"/>
        </w:rPr>
        <w:t>In the New Testament, Luke, Acts, and Hebrews are written in classical Greek. The rest of the books are in Koine Greek.</w:t>
      </w:r>
    </w:p>
    <w:sectPr w:rsidR="00EA052F" w:rsidRPr="00427B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02DE4" w14:textId="77777777" w:rsidR="006872C4" w:rsidRDefault="006872C4" w:rsidP="006872C4">
      <w:pPr>
        <w:spacing w:after="0" w:line="240" w:lineRule="auto"/>
      </w:pPr>
      <w:r>
        <w:separator/>
      </w:r>
    </w:p>
  </w:endnote>
  <w:endnote w:type="continuationSeparator" w:id="0">
    <w:p w14:paraId="7F417791" w14:textId="77777777" w:rsidR="006872C4" w:rsidRDefault="006872C4" w:rsidP="0068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0D7D6" w14:textId="77777777" w:rsidR="006872C4" w:rsidRDefault="006872C4" w:rsidP="006872C4">
      <w:pPr>
        <w:spacing w:after="0" w:line="240" w:lineRule="auto"/>
      </w:pPr>
      <w:r>
        <w:separator/>
      </w:r>
    </w:p>
  </w:footnote>
  <w:footnote w:type="continuationSeparator" w:id="0">
    <w:p w14:paraId="132A25C5" w14:textId="77777777" w:rsidR="006872C4" w:rsidRDefault="006872C4" w:rsidP="00687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40AE7"/>
    <w:multiLevelType w:val="hybridMultilevel"/>
    <w:tmpl w:val="F1B0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6E21D3"/>
    <w:multiLevelType w:val="hybridMultilevel"/>
    <w:tmpl w:val="BAF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404D2"/>
    <w:multiLevelType w:val="hybridMultilevel"/>
    <w:tmpl w:val="3D5E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BB9"/>
    <w:rsid w:val="00072B67"/>
    <w:rsid w:val="001339A3"/>
    <w:rsid w:val="0031538E"/>
    <w:rsid w:val="00427BA2"/>
    <w:rsid w:val="005713A6"/>
    <w:rsid w:val="005E4250"/>
    <w:rsid w:val="006872C4"/>
    <w:rsid w:val="00694ABF"/>
    <w:rsid w:val="00732BB9"/>
    <w:rsid w:val="00762223"/>
    <w:rsid w:val="00A67140"/>
    <w:rsid w:val="00A94B92"/>
    <w:rsid w:val="00E16402"/>
    <w:rsid w:val="00E438EE"/>
    <w:rsid w:val="00EA052F"/>
    <w:rsid w:val="00EF7F1E"/>
    <w:rsid w:val="00F01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6F36"/>
  <w15:chartTrackingRefBased/>
  <w15:docId w15:val="{25FD8BFC-BDD4-450D-BBD0-3C9E513C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BB9"/>
    <w:rPr>
      <w:color w:val="0563C1" w:themeColor="hyperlink"/>
      <w:u w:val="single"/>
    </w:rPr>
  </w:style>
  <w:style w:type="paragraph" w:styleId="ListParagraph">
    <w:name w:val="List Paragraph"/>
    <w:basedOn w:val="Normal"/>
    <w:uiPriority w:val="34"/>
    <w:qFormat/>
    <w:rsid w:val="00694ABF"/>
    <w:pPr>
      <w:ind w:left="720"/>
      <w:contextualSpacing/>
    </w:pPr>
  </w:style>
  <w:style w:type="table" w:styleId="TableGrid">
    <w:name w:val="Table Grid"/>
    <w:basedOn w:val="TableNormal"/>
    <w:uiPriority w:val="39"/>
    <w:rsid w:val="00F01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2863271187?pwd=TnVHK2ZGNkFqY28wa0IxV3hpQ1h5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Sanders</dc:creator>
  <cp:keywords/>
  <dc:description/>
  <cp:lastModifiedBy>Matt Sanders</cp:lastModifiedBy>
  <cp:revision>1</cp:revision>
  <dcterms:created xsi:type="dcterms:W3CDTF">2021-09-20T22:48:00Z</dcterms:created>
  <dcterms:modified xsi:type="dcterms:W3CDTF">2021-09-21T01:29:00Z</dcterms:modified>
</cp:coreProperties>
</file>