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E5857" w14:textId="6E77BAEA" w:rsidR="00C81F27" w:rsidRPr="00B85B76" w:rsidRDefault="00B85B76" w:rsidP="00B85B76">
      <w:pPr>
        <w:spacing w:after="0" w:line="240" w:lineRule="auto"/>
        <w:jc w:val="center"/>
        <w:rPr>
          <w:rFonts w:ascii="Calibri" w:hAnsi="Calibri" w:cs="Calibri"/>
          <w:b/>
          <w:bCs/>
          <w:sz w:val="22"/>
          <w:szCs w:val="22"/>
        </w:rPr>
      </w:pPr>
      <w:r w:rsidRPr="00B85B76">
        <w:rPr>
          <w:rFonts w:ascii="Calibri" w:hAnsi="Calibri" w:cs="Calibri"/>
          <w:b/>
          <w:bCs/>
          <w:sz w:val="22"/>
          <w:szCs w:val="22"/>
        </w:rPr>
        <w:t xml:space="preserve">A Study of </w:t>
      </w:r>
      <w:r w:rsidR="00C81F27" w:rsidRPr="00B85B76">
        <w:rPr>
          <w:rFonts w:ascii="Calibri" w:hAnsi="Calibri" w:cs="Calibri"/>
          <w:b/>
          <w:bCs/>
          <w:sz w:val="22"/>
          <w:szCs w:val="22"/>
        </w:rPr>
        <w:t>John 19:38-20:10</w:t>
      </w:r>
    </w:p>
    <w:p w14:paraId="561401DC" w14:textId="77777777" w:rsidR="00C81F27" w:rsidRPr="00C81F27" w:rsidRDefault="00C81F27" w:rsidP="00C81F27">
      <w:pPr>
        <w:spacing w:after="0" w:line="240" w:lineRule="auto"/>
        <w:rPr>
          <w:rFonts w:ascii="Calibri" w:hAnsi="Calibri" w:cs="Calibri"/>
          <w:sz w:val="22"/>
          <w:szCs w:val="22"/>
        </w:rPr>
      </w:pPr>
    </w:p>
    <w:p w14:paraId="79B900F2" w14:textId="7549BE16" w:rsidR="00C81F27" w:rsidRPr="00C81F27" w:rsidRDefault="00C81F27" w:rsidP="00C81F27">
      <w:pPr>
        <w:spacing w:after="0" w:line="240" w:lineRule="auto"/>
        <w:rPr>
          <w:rFonts w:ascii="Calibri" w:hAnsi="Calibri" w:cs="Calibri"/>
          <w:i/>
          <w:iCs/>
          <w:sz w:val="22"/>
          <w:szCs w:val="22"/>
        </w:rPr>
      </w:pPr>
      <w:r w:rsidRPr="00C81F27">
        <w:rPr>
          <w:rFonts w:ascii="Calibri" w:hAnsi="Calibri" w:cs="Calibri"/>
          <w:b/>
          <w:i/>
          <w:iCs/>
          <w:sz w:val="22"/>
          <w:szCs w:val="22"/>
          <w:vertAlign w:val="superscript"/>
        </w:rPr>
        <w:t>38 </w:t>
      </w:r>
      <w:r w:rsidRPr="00C81F27">
        <w:rPr>
          <w:rFonts w:ascii="Calibri" w:hAnsi="Calibri" w:cs="Calibri"/>
          <w:i/>
          <w:iCs/>
          <w:sz w:val="22"/>
          <w:szCs w:val="22"/>
        </w:rPr>
        <w:t xml:space="preserve">After these things Joseph of Arimathea, who was a disciple of Jesus, but secretly for fear of the Jews, asked Pilate that he might take away the body of Jesus, and Pilate gave him permission. </w:t>
      </w:r>
      <w:proofErr w:type="gramStart"/>
      <w:r w:rsidRPr="00C81F27">
        <w:rPr>
          <w:rFonts w:ascii="Calibri" w:hAnsi="Calibri" w:cs="Calibri"/>
          <w:i/>
          <w:iCs/>
          <w:sz w:val="22"/>
          <w:szCs w:val="22"/>
        </w:rPr>
        <w:t>So</w:t>
      </w:r>
      <w:proofErr w:type="gramEnd"/>
      <w:r w:rsidRPr="00C81F27">
        <w:rPr>
          <w:rFonts w:ascii="Calibri" w:hAnsi="Calibri" w:cs="Calibri"/>
          <w:i/>
          <w:iCs/>
          <w:sz w:val="22"/>
          <w:szCs w:val="22"/>
        </w:rPr>
        <w:t xml:space="preserve"> he came and took away his body. </w:t>
      </w:r>
      <w:r w:rsidRPr="00C81F27">
        <w:rPr>
          <w:rFonts w:ascii="Calibri" w:hAnsi="Calibri" w:cs="Calibri"/>
          <w:b/>
          <w:i/>
          <w:iCs/>
          <w:sz w:val="22"/>
          <w:szCs w:val="22"/>
          <w:vertAlign w:val="superscript"/>
        </w:rPr>
        <w:t>39 </w:t>
      </w:r>
      <w:r w:rsidRPr="00C81F27">
        <w:rPr>
          <w:rFonts w:ascii="Calibri" w:hAnsi="Calibri" w:cs="Calibri"/>
          <w:i/>
          <w:iCs/>
          <w:sz w:val="22"/>
          <w:szCs w:val="22"/>
        </w:rPr>
        <w:t xml:space="preserve">Nicodemus also, who earlier had come to Jesus by night, came bringing a mixture of myrrh and aloes, about seventy-five pounds in weight. </w:t>
      </w:r>
      <w:r w:rsidRPr="00C81F27">
        <w:rPr>
          <w:rFonts w:ascii="Calibri" w:hAnsi="Calibri" w:cs="Calibri"/>
          <w:b/>
          <w:i/>
          <w:iCs/>
          <w:sz w:val="22"/>
          <w:szCs w:val="22"/>
          <w:vertAlign w:val="superscript"/>
        </w:rPr>
        <w:t>40 </w:t>
      </w:r>
      <w:r w:rsidRPr="00C81F27">
        <w:rPr>
          <w:rFonts w:ascii="Calibri" w:hAnsi="Calibri" w:cs="Calibri"/>
          <w:i/>
          <w:iCs/>
          <w:sz w:val="22"/>
          <w:szCs w:val="22"/>
        </w:rPr>
        <w:t xml:space="preserve">So they took the body of Jesus and bound it in linen cloths with the spices, as is the burial custom of the Jews. </w:t>
      </w:r>
      <w:r w:rsidRPr="00C81F27">
        <w:rPr>
          <w:rFonts w:ascii="Calibri" w:hAnsi="Calibri" w:cs="Calibri"/>
          <w:b/>
          <w:i/>
          <w:iCs/>
          <w:sz w:val="22"/>
          <w:szCs w:val="22"/>
          <w:vertAlign w:val="superscript"/>
        </w:rPr>
        <w:t>41 </w:t>
      </w:r>
      <w:r w:rsidRPr="00C81F27">
        <w:rPr>
          <w:rFonts w:ascii="Calibri" w:hAnsi="Calibri" w:cs="Calibri"/>
          <w:i/>
          <w:iCs/>
          <w:sz w:val="22"/>
          <w:szCs w:val="22"/>
        </w:rPr>
        <w:t xml:space="preserve">Now in the place where he was crucified there was a garden, and in the garden a new tomb in which no one had yet been laid. </w:t>
      </w:r>
      <w:r w:rsidRPr="00C81F27">
        <w:rPr>
          <w:rFonts w:ascii="Calibri" w:hAnsi="Calibri" w:cs="Calibri"/>
          <w:b/>
          <w:i/>
          <w:iCs/>
          <w:sz w:val="22"/>
          <w:szCs w:val="22"/>
          <w:vertAlign w:val="superscript"/>
        </w:rPr>
        <w:t>42 </w:t>
      </w:r>
      <w:r w:rsidRPr="00C81F27">
        <w:rPr>
          <w:rFonts w:ascii="Calibri" w:hAnsi="Calibri" w:cs="Calibri"/>
          <w:i/>
          <w:iCs/>
          <w:sz w:val="22"/>
          <w:szCs w:val="22"/>
        </w:rPr>
        <w:t xml:space="preserve">So because of the Jewish day of Preparation, since the tomb was close at hand, they laid Jesus there. </w:t>
      </w:r>
    </w:p>
    <w:p w14:paraId="748AC685" w14:textId="73AC0E79" w:rsidR="00C81F27" w:rsidRPr="00C81F27" w:rsidRDefault="00C81F27" w:rsidP="00C81F27">
      <w:pPr>
        <w:spacing w:after="0" w:line="240" w:lineRule="auto"/>
        <w:rPr>
          <w:rFonts w:ascii="Calibri" w:hAnsi="Calibri" w:cs="Calibri"/>
          <w:i/>
          <w:iCs/>
          <w:sz w:val="22"/>
          <w:szCs w:val="22"/>
        </w:rPr>
      </w:pPr>
      <w:r w:rsidRPr="00C81F27">
        <w:rPr>
          <w:rFonts w:ascii="Calibri" w:hAnsi="Calibri" w:cs="Calibri"/>
          <w:b/>
          <w:i/>
          <w:iCs/>
          <w:sz w:val="22"/>
          <w:szCs w:val="22"/>
        </w:rPr>
        <w:t>20 </w:t>
      </w:r>
      <w:r w:rsidRPr="00C81F27">
        <w:rPr>
          <w:rFonts w:ascii="Calibri" w:hAnsi="Calibri" w:cs="Calibri"/>
          <w:i/>
          <w:iCs/>
          <w:sz w:val="22"/>
          <w:szCs w:val="22"/>
        </w:rPr>
        <w:t xml:space="preserve">Now on the first day of the week Mary Magdalene came to the tomb early, while it was still dark, and saw that the stone had been taken away from the tomb. </w:t>
      </w:r>
      <w:r w:rsidRPr="00C81F27">
        <w:rPr>
          <w:rFonts w:ascii="Calibri" w:hAnsi="Calibri" w:cs="Calibri"/>
          <w:b/>
          <w:i/>
          <w:iCs/>
          <w:sz w:val="22"/>
          <w:szCs w:val="22"/>
          <w:vertAlign w:val="superscript"/>
        </w:rPr>
        <w:t>2 </w:t>
      </w:r>
      <w:r w:rsidRPr="00C81F27">
        <w:rPr>
          <w:rFonts w:ascii="Calibri" w:hAnsi="Calibri" w:cs="Calibri"/>
          <w:i/>
          <w:iCs/>
          <w:sz w:val="22"/>
          <w:szCs w:val="22"/>
        </w:rPr>
        <w:t xml:space="preserve">So she ran and went to Simon Peter and the other disciple, the one whom Jesus loved, and said to them, “They have taken the Lord out of the tomb, and we do not know where they have laid him.” </w:t>
      </w:r>
      <w:r w:rsidRPr="00C81F27">
        <w:rPr>
          <w:rFonts w:ascii="Calibri" w:hAnsi="Calibri" w:cs="Calibri"/>
          <w:b/>
          <w:i/>
          <w:iCs/>
          <w:sz w:val="22"/>
          <w:szCs w:val="22"/>
          <w:vertAlign w:val="superscript"/>
        </w:rPr>
        <w:t>3 </w:t>
      </w:r>
      <w:r w:rsidRPr="00C81F27">
        <w:rPr>
          <w:rFonts w:ascii="Calibri" w:hAnsi="Calibri" w:cs="Calibri"/>
          <w:i/>
          <w:iCs/>
          <w:sz w:val="22"/>
          <w:szCs w:val="22"/>
        </w:rPr>
        <w:t xml:space="preserve">So Peter went out with the other disciple, and they were going toward the tomb. </w:t>
      </w:r>
      <w:r w:rsidRPr="00C81F27">
        <w:rPr>
          <w:rFonts w:ascii="Calibri" w:hAnsi="Calibri" w:cs="Calibri"/>
          <w:b/>
          <w:i/>
          <w:iCs/>
          <w:sz w:val="22"/>
          <w:szCs w:val="22"/>
          <w:vertAlign w:val="superscript"/>
        </w:rPr>
        <w:t>4 </w:t>
      </w:r>
      <w:r w:rsidRPr="00C81F27">
        <w:rPr>
          <w:rFonts w:ascii="Calibri" w:hAnsi="Calibri" w:cs="Calibri"/>
          <w:i/>
          <w:iCs/>
          <w:sz w:val="22"/>
          <w:szCs w:val="22"/>
        </w:rPr>
        <w:t xml:space="preserve">Both of them were running together, but the other disciple outran Peter and reached the tomb first. </w:t>
      </w:r>
      <w:r w:rsidRPr="00C81F27">
        <w:rPr>
          <w:rFonts w:ascii="Calibri" w:hAnsi="Calibri" w:cs="Calibri"/>
          <w:b/>
          <w:i/>
          <w:iCs/>
          <w:sz w:val="22"/>
          <w:szCs w:val="22"/>
          <w:vertAlign w:val="superscript"/>
        </w:rPr>
        <w:t>5 </w:t>
      </w:r>
      <w:r w:rsidRPr="00C81F27">
        <w:rPr>
          <w:rFonts w:ascii="Calibri" w:hAnsi="Calibri" w:cs="Calibri"/>
          <w:i/>
          <w:iCs/>
          <w:sz w:val="22"/>
          <w:szCs w:val="22"/>
        </w:rPr>
        <w:t xml:space="preserve">And stooping to look in, he saw the linen cloths lying there, but he did not go in. </w:t>
      </w:r>
      <w:r w:rsidRPr="00C81F27">
        <w:rPr>
          <w:rFonts w:ascii="Calibri" w:hAnsi="Calibri" w:cs="Calibri"/>
          <w:b/>
          <w:i/>
          <w:iCs/>
          <w:sz w:val="22"/>
          <w:szCs w:val="22"/>
          <w:vertAlign w:val="superscript"/>
        </w:rPr>
        <w:t>6 </w:t>
      </w:r>
      <w:r w:rsidRPr="00C81F27">
        <w:rPr>
          <w:rFonts w:ascii="Calibri" w:hAnsi="Calibri" w:cs="Calibri"/>
          <w:i/>
          <w:iCs/>
          <w:sz w:val="22"/>
          <w:szCs w:val="22"/>
        </w:rPr>
        <w:t xml:space="preserve">Then Simon Peter came, following him, and went into the tomb. He saw the linen cloths lying there, </w:t>
      </w:r>
      <w:r w:rsidRPr="00C81F27">
        <w:rPr>
          <w:rFonts w:ascii="Calibri" w:hAnsi="Calibri" w:cs="Calibri"/>
          <w:b/>
          <w:i/>
          <w:iCs/>
          <w:sz w:val="22"/>
          <w:szCs w:val="22"/>
          <w:vertAlign w:val="superscript"/>
        </w:rPr>
        <w:t>7 </w:t>
      </w:r>
      <w:r w:rsidRPr="00C81F27">
        <w:rPr>
          <w:rFonts w:ascii="Calibri" w:hAnsi="Calibri" w:cs="Calibri"/>
          <w:i/>
          <w:iCs/>
          <w:sz w:val="22"/>
          <w:szCs w:val="22"/>
        </w:rPr>
        <w:t xml:space="preserve">and the face cloth, which had been on Jesus’ head, not lying with the linen cloths but folded up in a place by itself. </w:t>
      </w:r>
      <w:r w:rsidRPr="00C81F27">
        <w:rPr>
          <w:rFonts w:ascii="Calibri" w:hAnsi="Calibri" w:cs="Calibri"/>
          <w:b/>
          <w:i/>
          <w:iCs/>
          <w:sz w:val="22"/>
          <w:szCs w:val="22"/>
          <w:vertAlign w:val="superscript"/>
        </w:rPr>
        <w:t>8 </w:t>
      </w:r>
      <w:r w:rsidRPr="00C81F27">
        <w:rPr>
          <w:rFonts w:ascii="Calibri" w:hAnsi="Calibri" w:cs="Calibri"/>
          <w:i/>
          <w:iCs/>
          <w:sz w:val="22"/>
          <w:szCs w:val="22"/>
        </w:rPr>
        <w:t xml:space="preserve">Then the other disciple, who had reached the tomb first, also went in, and he saw and believed; </w:t>
      </w:r>
      <w:r w:rsidRPr="00C81F27">
        <w:rPr>
          <w:rFonts w:ascii="Calibri" w:hAnsi="Calibri" w:cs="Calibri"/>
          <w:b/>
          <w:i/>
          <w:iCs/>
          <w:sz w:val="22"/>
          <w:szCs w:val="22"/>
          <w:vertAlign w:val="superscript"/>
        </w:rPr>
        <w:t>9 </w:t>
      </w:r>
      <w:r w:rsidRPr="00C81F27">
        <w:rPr>
          <w:rFonts w:ascii="Calibri" w:hAnsi="Calibri" w:cs="Calibri"/>
          <w:i/>
          <w:iCs/>
          <w:sz w:val="22"/>
          <w:szCs w:val="22"/>
        </w:rPr>
        <w:t xml:space="preserve">for </w:t>
      </w:r>
      <w:proofErr w:type="gramStart"/>
      <w:r w:rsidRPr="00C81F27">
        <w:rPr>
          <w:rFonts w:ascii="Calibri" w:hAnsi="Calibri" w:cs="Calibri"/>
          <w:i/>
          <w:iCs/>
          <w:sz w:val="22"/>
          <w:szCs w:val="22"/>
        </w:rPr>
        <w:t>as yet</w:t>
      </w:r>
      <w:proofErr w:type="gramEnd"/>
      <w:r w:rsidRPr="00C81F27">
        <w:rPr>
          <w:rFonts w:ascii="Calibri" w:hAnsi="Calibri" w:cs="Calibri"/>
          <w:i/>
          <w:iCs/>
          <w:sz w:val="22"/>
          <w:szCs w:val="22"/>
        </w:rPr>
        <w:t xml:space="preserve"> they did not understand the Scripture, that he must rise from the dead. </w:t>
      </w:r>
      <w:r w:rsidRPr="00C81F27">
        <w:rPr>
          <w:rFonts w:ascii="Calibri" w:hAnsi="Calibri" w:cs="Calibri"/>
          <w:b/>
          <w:i/>
          <w:iCs/>
          <w:sz w:val="22"/>
          <w:szCs w:val="22"/>
          <w:vertAlign w:val="superscript"/>
        </w:rPr>
        <w:t>10 </w:t>
      </w:r>
      <w:r w:rsidRPr="00C81F27">
        <w:rPr>
          <w:rFonts w:ascii="Calibri" w:hAnsi="Calibri" w:cs="Calibri"/>
          <w:i/>
          <w:iCs/>
          <w:sz w:val="22"/>
          <w:szCs w:val="22"/>
        </w:rPr>
        <w:t>Then the disciples went back to their homes.</w:t>
      </w:r>
    </w:p>
    <w:p w14:paraId="2CF87577" w14:textId="77777777" w:rsidR="00C81F27" w:rsidRDefault="00C81F27" w:rsidP="00C81F27">
      <w:pPr>
        <w:spacing w:after="0" w:line="240" w:lineRule="auto"/>
        <w:rPr>
          <w:rFonts w:ascii="Calibri" w:hAnsi="Calibri" w:cs="Calibri"/>
          <w:sz w:val="22"/>
          <w:szCs w:val="22"/>
        </w:rPr>
      </w:pPr>
    </w:p>
    <w:p w14:paraId="2FB5C134" w14:textId="12CFF155" w:rsidR="00FE151A" w:rsidRDefault="00FE151A" w:rsidP="00C81F27">
      <w:pPr>
        <w:spacing w:after="0" w:line="240" w:lineRule="auto"/>
        <w:rPr>
          <w:rFonts w:ascii="Calibri" w:hAnsi="Calibri" w:cs="Calibri"/>
          <w:sz w:val="22"/>
          <w:szCs w:val="22"/>
        </w:rPr>
      </w:pPr>
      <w:r>
        <w:rPr>
          <w:rFonts w:ascii="Calibri" w:hAnsi="Calibri" w:cs="Calibri"/>
          <w:sz w:val="22"/>
          <w:szCs w:val="22"/>
        </w:rPr>
        <w:t>In chapters 18 and 19, we see what happens when forces in the kingdom of the world combine. The Roman and Jewish leaders hate each other, but for different reasons, they agree to have Jesus crucified. Both are more concerned about their power and status than they are about the guilt or innocence of Jesus or the truth of His kingdom.</w:t>
      </w:r>
      <w:r w:rsidR="00B85B76">
        <w:rPr>
          <w:rFonts w:ascii="Calibri" w:hAnsi="Calibri" w:cs="Calibri"/>
          <w:sz w:val="22"/>
          <w:szCs w:val="22"/>
        </w:rPr>
        <w:t xml:space="preserve"> Although they have a mix of reasons, the Roman soldiers kill Jesus primarily out of duty, Pilate to protect his position, and the Jewish leaders to honor a wrong understanding of God and righteousness. Amid all this hatred, violence, and selfishness, Jesus is there showing another way.</w:t>
      </w:r>
    </w:p>
    <w:p w14:paraId="238E7300" w14:textId="77777777" w:rsidR="00FE151A" w:rsidRDefault="00FE151A" w:rsidP="00C81F27">
      <w:pPr>
        <w:spacing w:after="0" w:line="240" w:lineRule="auto"/>
        <w:rPr>
          <w:rFonts w:ascii="Calibri" w:hAnsi="Calibri" w:cs="Calibri"/>
          <w:sz w:val="22"/>
          <w:szCs w:val="22"/>
        </w:rPr>
      </w:pPr>
    </w:p>
    <w:p w14:paraId="122F99B8" w14:textId="755FCF90" w:rsidR="002B3EB1" w:rsidRDefault="00FE151A" w:rsidP="00C81F27">
      <w:pPr>
        <w:spacing w:after="0" w:line="240" w:lineRule="auto"/>
        <w:rPr>
          <w:rFonts w:ascii="Calibri" w:hAnsi="Calibri" w:cs="Calibri"/>
          <w:sz w:val="22"/>
          <w:szCs w:val="22"/>
        </w:rPr>
      </w:pPr>
      <w:r>
        <w:rPr>
          <w:rFonts w:ascii="Calibri" w:hAnsi="Calibri" w:cs="Calibri"/>
          <w:sz w:val="22"/>
          <w:szCs w:val="22"/>
        </w:rPr>
        <w:t>At the end of chapter 19 and for the rest of John’s Gospel, we see what happens when forces in the kingdom of God come together.</w:t>
      </w:r>
      <w:r w:rsidR="00B85B76">
        <w:rPr>
          <w:rFonts w:ascii="Calibri" w:hAnsi="Calibri" w:cs="Calibri"/>
          <w:sz w:val="22"/>
          <w:szCs w:val="22"/>
        </w:rPr>
        <w:t xml:space="preserve"> This is the story of the resurrection of Jesus, but it is more than that. It is also the story of the followers of Jesus who in different ways serve as examples for us to follow.</w:t>
      </w:r>
    </w:p>
    <w:p w14:paraId="03FAD360" w14:textId="77777777" w:rsidR="002B3EB1" w:rsidRDefault="002B3EB1" w:rsidP="00C81F27">
      <w:pPr>
        <w:spacing w:after="0" w:line="240" w:lineRule="auto"/>
        <w:rPr>
          <w:rFonts w:ascii="Calibri" w:hAnsi="Calibri" w:cs="Calibri"/>
          <w:sz w:val="22"/>
          <w:szCs w:val="22"/>
        </w:rPr>
      </w:pPr>
    </w:p>
    <w:p w14:paraId="0DD13B13" w14:textId="4A863DD6" w:rsidR="00B85B76" w:rsidRPr="00B85B76" w:rsidRDefault="00B85B76" w:rsidP="00C81F27">
      <w:pPr>
        <w:spacing w:after="0" w:line="240" w:lineRule="auto"/>
        <w:rPr>
          <w:rFonts w:ascii="Calibri" w:hAnsi="Calibri" w:cs="Calibri"/>
          <w:b/>
          <w:bCs/>
          <w:sz w:val="22"/>
          <w:szCs w:val="22"/>
        </w:rPr>
      </w:pPr>
      <w:r w:rsidRPr="00B85B76">
        <w:rPr>
          <w:rFonts w:ascii="Calibri" w:hAnsi="Calibri" w:cs="Calibri"/>
          <w:b/>
          <w:bCs/>
          <w:sz w:val="22"/>
          <w:szCs w:val="22"/>
        </w:rPr>
        <w:t>19:38-4</w:t>
      </w:r>
      <w:r w:rsidR="009B355B">
        <w:rPr>
          <w:rFonts w:ascii="Calibri" w:hAnsi="Calibri" w:cs="Calibri"/>
          <w:b/>
          <w:bCs/>
          <w:sz w:val="22"/>
          <w:szCs w:val="22"/>
        </w:rPr>
        <w:t>2</w:t>
      </w:r>
    </w:p>
    <w:p w14:paraId="2949AA52" w14:textId="3BD08A7F" w:rsidR="00B85B76" w:rsidRDefault="00B85B76" w:rsidP="00B85B76">
      <w:pPr>
        <w:spacing w:after="0" w:line="240" w:lineRule="auto"/>
        <w:rPr>
          <w:rFonts w:ascii="Calibri" w:hAnsi="Calibri" w:cs="Calibri"/>
          <w:sz w:val="22"/>
          <w:szCs w:val="22"/>
        </w:rPr>
      </w:pPr>
      <w:r>
        <w:rPr>
          <w:rFonts w:ascii="Calibri" w:hAnsi="Calibri" w:cs="Calibri"/>
          <w:sz w:val="22"/>
          <w:szCs w:val="22"/>
        </w:rPr>
        <w:t xml:space="preserve">In this section, </w:t>
      </w:r>
      <w:r w:rsidR="002B3EB1">
        <w:rPr>
          <w:rFonts w:ascii="Calibri" w:hAnsi="Calibri" w:cs="Calibri"/>
          <w:sz w:val="22"/>
          <w:szCs w:val="22"/>
        </w:rPr>
        <w:t xml:space="preserve">Joseph of Arimathea and Nicodemus bury Jesus’s body. Joseph is one of a relatively few </w:t>
      </w:r>
      <w:proofErr w:type="gramStart"/>
      <w:r w:rsidR="002B3EB1">
        <w:rPr>
          <w:rFonts w:ascii="Calibri" w:hAnsi="Calibri" w:cs="Calibri"/>
          <w:sz w:val="22"/>
          <w:szCs w:val="22"/>
        </w:rPr>
        <w:t>number</w:t>
      </w:r>
      <w:proofErr w:type="gramEnd"/>
      <w:r w:rsidR="002B3EB1">
        <w:rPr>
          <w:rFonts w:ascii="Calibri" w:hAnsi="Calibri" w:cs="Calibri"/>
          <w:sz w:val="22"/>
          <w:szCs w:val="22"/>
        </w:rPr>
        <w:t xml:space="preserve"> of people named in all four Gospels. Who is Joseph of Arimathea?</w:t>
      </w:r>
    </w:p>
    <w:p w14:paraId="7C589897" w14:textId="77777777" w:rsidR="002B3EB1" w:rsidRDefault="002B3EB1" w:rsidP="00B85B76">
      <w:pPr>
        <w:spacing w:after="0" w:line="240" w:lineRule="auto"/>
        <w:rPr>
          <w:rFonts w:ascii="Calibri" w:hAnsi="Calibri" w:cs="Calibri"/>
          <w:sz w:val="22"/>
          <w:szCs w:val="22"/>
        </w:rPr>
      </w:pPr>
    </w:p>
    <w:p w14:paraId="107E4584" w14:textId="6DAFC17B" w:rsidR="002B3EB1" w:rsidRDefault="002B3EB1" w:rsidP="002B3EB1">
      <w:pPr>
        <w:pStyle w:val="ListParagraph"/>
        <w:numPr>
          <w:ilvl w:val="0"/>
          <w:numId w:val="4"/>
        </w:numPr>
        <w:spacing w:after="0" w:line="240" w:lineRule="auto"/>
        <w:rPr>
          <w:rFonts w:ascii="Calibri" w:hAnsi="Calibri" w:cs="Calibri"/>
          <w:sz w:val="22"/>
          <w:szCs w:val="22"/>
        </w:rPr>
      </w:pPr>
      <w:r>
        <w:rPr>
          <w:rFonts w:ascii="Calibri" w:hAnsi="Calibri" w:cs="Calibri"/>
          <w:sz w:val="22"/>
          <w:szCs w:val="22"/>
        </w:rPr>
        <w:t>Luke 23:50, Mark 15:43</w:t>
      </w:r>
    </w:p>
    <w:p w14:paraId="29636C7F" w14:textId="77777777" w:rsidR="002B3EB1" w:rsidRDefault="002B3EB1" w:rsidP="002B3EB1">
      <w:pPr>
        <w:pStyle w:val="ListParagraph"/>
        <w:spacing w:after="0" w:line="240" w:lineRule="auto"/>
        <w:rPr>
          <w:rFonts w:ascii="Calibri" w:hAnsi="Calibri" w:cs="Calibri"/>
          <w:sz w:val="22"/>
          <w:szCs w:val="22"/>
        </w:rPr>
      </w:pPr>
    </w:p>
    <w:p w14:paraId="30D39B9C" w14:textId="0AB78857" w:rsidR="002B3EB1" w:rsidRDefault="002B3EB1" w:rsidP="002B3EB1">
      <w:pPr>
        <w:pStyle w:val="ListParagraph"/>
        <w:numPr>
          <w:ilvl w:val="0"/>
          <w:numId w:val="4"/>
        </w:numPr>
        <w:spacing w:after="0" w:line="240" w:lineRule="auto"/>
        <w:rPr>
          <w:rFonts w:ascii="Calibri" w:hAnsi="Calibri" w:cs="Calibri"/>
          <w:sz w:val="22"/>
          <w:szCs w:val="22"/>
        </w:rPr>
      </w:pPr>
      <w:r>
        <w:rPr>
          <w:rFonts w:ascii="Calibri" w:hAnsi="Calibri" w:cs="Calibri"/>
          <w:sz w:val="22"/>
          <w:szCs w:val="22"/>
        </w:rPr>
        <w:t>Matthew 27:57</w:t>
      </w:r>
    </w:p>
    <w:p w14:paraId="7568E82C" w14:textId="77777777" w:rsidR="002B3EB1" w:rsidRPr="002B3EB1" w:rsidRDefault="002B3EB1" w:rsidP="002B3EB1">
      <w:pPr>
        <w:pStyle w:val="ListParagraph"/>
        <w:rPr>
          <w:rFonts w:ascii="Calibri" w:hAnsi="Calibri" w:cs="Calibri"/>
          <w:sz w:val="22"/>
          <w:szCs w:val="22"/>
        </w:rPr>
      </w:pPr>
    </w:p>
    <w:p w14:paraId="2A5AB89B" w14:textId="390EFA93" w:rsidR="002B3EB1" w:rsidRPr="002B3EB1" w:rsidRDefault="002B3EB1" w:rsidP="002B3EB1">
      <w:pPr>
        <w:pStyle w:val="ListParagraph"/>
        <w:numPr>
          <w:ilvl w:val="0"/>
          <w:numId w:val="4"/>
        </w:numPr>
        <w:spacing w:after="0" w:line="240" w:lineRule="auto"/>
        <w:rPr>
          <w:rFonts w:ascii="Calibri" w:hAnsi="Calibri" w:cs="Calibri"/>
          <w:sz w:val="22"/>
          <w:szCs w:val="22"/>
        </w:rPr>
      </w:pPr>
      <w:r>
        <w:rPr>
          <w:rFonts w:ascii="Calibri" w:hAnsi="Calibri" w:cs="Calibri"/>
          <w:sz w:val="22"/>
          <w:szCs w:val="22"/>
        </w:rPr>
        <w:t>John 19:38</w:t>
      </w:r>
    </w:p>
    <w:p w14:paraId="4FBA7B37" w14:textId="77777777" w:rsidR="00B85B76" w:rsidRDefault="00B85B76" w:rsidP="00B85B76">
      <w:pPr>
        <w:spacing w:after="0" w:line="240" w:lineRule="auto"/>
        <w:rPr>
          <w:rFonts w:ascii="Calibri" w:hAnsi="Calibri" w:cs="Calibri"/>
          <w:sz w:val="22"/>
          <w:szCs w:val="22"/>
        </w:rPr>
      </w:pPr>
    </w:p>
    <w:p w14:paraId="680C659C" w14:textId="05910873" w:rsidR="00B85B76" w:rsidRDefault="002B3EB1" w:rsidP="00B85B76">
      <w:pPr>
        <w:spacing w:after="0" w:line="240" w:lineRule="auto"/>
        <w:rPr>
          <w:rFonts w:ascii="Calibri" w:hAnsi="Calibri" w:cs="Calibri"/>
          <w:sz w:val="22"/>
          <w:szCs w:val="22"/>
        </w:rPr>
      </w:pPr>
      <w:r>
        <w:rPr>
          <w:rFonts w:ascii="Calibri" w:hAnsi="Calibri" w:cs="Calibri"/>
          <w:sz w:val="22"/>
          <w:szCs w:val="22"/>
        </w:rPr>
        <w:t>Who is Nicodemus? Nicodemus is only mentioned in the Gospel of John.</w:t>
      </w:r>
    </w:p>
    <w:p w14:paraId="4FC1CF96" w14:textId="7ABDDE25" w:rsidR="002B3EB1" w:rsidRDefault="002B3EB1" w:rsidP="002B3EB1">
      <w:pPr>
        <w:pStyle w:val="ListParagraph"/>
        <w:numPr>
          <w:ilvl w:val="0"/>
          <w:numId w:val="5"/>
        </w:numPr>
        <w:spacing w:after="0" w:line="240" w:lineRule="auto"/>
        <w:rPr>
          <w:rFonts w:ascii="Calibri" w:hAnsi="Calibri" w:cs="Calibri"/>
          <w:sz w:val="22"/>
          <w:szCs w:val="22"/>
        </w:rPr>
      </w:pPr>
      <w:r>
        <w:rPr>
          <w:rFonts w:ascii="Calibri" w:hAnsi="Calibri" w:cs="Calibri"/>
          <w:sz w:val="22"/>
          <w:szCs w:val="22"/>
        </w:rPr>
        <w:t>3:1</w:t>
      </w:r>
    </w:p>
    <w:p w14:paraId="4D49CB25" w14:textId="77777777" w:rsidR="002B3EB1" w:rsidRDefault="002B3EB1" w:rsidP="002B3EB1">
      <w:pPr>
        <w:pStyle w:val="ListParagraph"/>
        <w:spacing w:after="0" w:line="240" w:lineRule="auto"/>
        <w:rPr>
          <w:rFonts w:ascii="Calibri" w:hAnsi="Calibri" w:cs="Calibri"/>
          <w:sz w:val="22"/>
          <w:szCs w:val="22"/>
        </w:rPr>
      </w:pPr>
    </w:p>
    <w:p w14:paraId="5D47123D" w14:textId="2D0CB8F2" w:rsidR="002B3EB1" w:rsidRPr="002B3EB1" w:rsidRDefault="002B3EB1" w:rsidP="002B3EB1">
      <w:pPr>
        <w:pStyle w:val="ListParagraph"/>
        <w:numPr>
          <w:ilvl w:val="0"/>
          <w:numId w:val="5"/>
        </w:numPr>
        <w:spacing w:after="0" w:line="240" w:lineRule="auto"/>
        <w:rPr>
          <w:rFonts w:ascii="Calibri" w:hAnsi="Calibri" w:cs="Calibri"/>
          <w:sz w:val="22"/>
          <w:szCs w:val="22"/>
        </w:rPr>
      </w:pPr>
      <w:r>
        <w:rPr>
          <w:rFonts w:ascii="Calibri" w:hAnsi="Calibri" w:cs="Calibri"/>
          <w:sz w:val="22"/>
          <w:szCs w:val="22"/>
        </w:rPr>
        <w:t>7:50-52</w:t>
      </w:r>
    </w:p>
    <w:p w14:paraId="5DBE6991" w14:textId="23126CAF" w:rsidR="002B3EB1" w:rsidRDefault="002B3EB1" w:rsidP="00B85B76">
      <w:pPr>
        <w:spacing w:after="0" w:line="240" w:lineRule="auto"/>
        <w:rPr>
          <w:rFonts w:ascii="Calibri" w:hAnsi="Calibri" w:cs="Calibri"/>
          <w:sz w:val="22"/>
          <w:szCs w:val="22"/>
        </w:rPr>
      </w:pPr>
      <w:r>
        <w:rPr>
          <w:rFonts w:ascii="Calibri" w:hAnsi="Calibri" w:cs="Calibri"/>
          <w:sz w:val="22"/>
          <w:szCs w:val="22"/>
        </w:rPr>
        <w:lastRenderedPageBreak/>
        <w:t>From what we know about Joseph and Nicodemus, what does that say about their actions to take the body of Jesus, prepare it for burial, and place the body in the tomb?</w:t>
      </w:r>
    </w:p>
    <w:p w14:paraId="1D8E300D" w14:textId="77777777" w:rsidR="002B3EB1" w:rsidRDefault="002B3EB1" w:rsidP="00B85B76">
      <w:pPr>
        <w:spacing w:after="0" w:line="240" w:lineRule="auto"/>
        <w:rPr>
          <w:rFonts w:ascii="Calibri" w:hAnsi="Calibri" w:cs="Calibri"/>
          <w:sz w:val="22"/>
          <w:szCs w:val="22"/>
        </w:rPr>
      </w:pPr>
    </w:p>
    <w:p w14:paraId="1B1B68D2" w14:textId="77777777" w:rsidR="002B3EB1" w:rsidRDefault="002B3EB1" w:rsidP="00B85B76">
      <w:pPr>
        <w:spacing w:after="0" w:line="240" w:lineRule="auto"/>
        <w:rPr>
          <w:rFonts w:ascii="Calibri" w:hAnsi="Calibri" w:cs="Calibri"/>
          <w:sz w:val="22"/>
          <w:szCs w:val="22"/>
        </w:rPr>
      </w:pPr>
    </w:p>
    <w:p w14:paraId="79CCA446" w14:textId="77777777" w:rsidR="002B3EB1" w:rsidRDefault="002B3EB1" w:rsidP="00B85B76">
      <w:pPr>
        <w:spacing w:after="0" w:line="240" w:lineRule="auto"/>
        <w:rPr>
          <w:rFonts w:ascii="Calibri" w:hAnsi="Calibri" w:cs="Calibri"/>
          <w:sz w:val="22"/>
          <w:szCs w:val="22"/>
        </w:rPr>
      </w:pPr>
    </w:p>
    <w:p w14:paraId="530F67EA" w14:textId="77777777" w:rsidR="009B355B" w:rsidRDefault="009B355B" w:rsidP="00B85B76">
      <w:pPr>
        <w:spacing w:after="0" w:line="240" w:lineRule="auto"/>
        <w:rPr>
          <w:rFonts w:ascii="Calibri" w:hAnsi="Calibri" w:cs="Calibri"/>
          <w:sz w:val="22"/>
          <w:szCs w:val="22"/>
        </w:rPr>
      </w:pPr>
    </w:p>
    <w:p w14:paraId="698A749A" w14:textId="76DFBF56" w:rsidR="002B3EB1" w:rsidRDefault="002B3EB1" w:rsidP="00B85B76">
      <w:pPr>
        <w:spacing w:after="0" w:line="240" w:lineRule="auto"/>
        <w:rPr>
          <w:rFonts w:ascii="Calibri" w:hAnsi="Calibri" w:cs="Calibri"/>
          <w:sz w:val="22"/>
          <w:szCs w:val="22"/>
        </w:rPr>
      </w:pPr>
      <w:r>
        <w:rPr>
          <w:rFonts w:ascii="Calibri" w:hAnsi="Calibri" w:cs="Calibri"/>
          <w:sz w:val="22"/>
          <w:szCs w:val="22"/>
        </w:rPr>
        <w:t xml:space="preserve">The Roman practice was to leave bodies on the cross for as long as possible </w:t>
      </w:r>
      <w:proofErr w:type="gramStart"/>
      <w:r>
        <w:rPr>
          <w:rFonts w:ascii="Calibri" w:hAnsi="Calibri" w:cs="Calibri"/>
          <w:sz w:val="22"/>
          <w:szCs w:val="22"/>
        </w:rPr>
        <w:t>as a way to</w:t>
      </w:r>
      <w:proofErr w:type="gramEnd"/>
      <w:r>
        <w:rPr>
          <w:rFonts w:ascii="Calibri" w:hAnsi="Calibri" w:cs="Calibri"/>
          <w:sz w:val="22"/>
          <w:szCs w:val="22"/>
        </w:rPr>
        <w:t xml:space="preserve"> show their power over the people and an ongoing warning of the power of Rome and the futility of rebellion. How humiliating it was to Jewish </w:t>
      </w:r>
      <w:r w:rsidR="009B355B">
        <w:rPr>
          <w:rFonts w:ascii="Calibri" w:hAnsi="Calibri" w:cs="Calibri"/>
          <w:sz w:val="22"/>
          <w:szCs w:val="22"/>
        </w:rPr>
        <w:t>people</w:t>
      </w:r>
      <w:r>
        <w:rPr>
          <w:rFonts w:ascii="Calibri" w:hAnsi="Calibri" w:cs="Calibri"/>
          <w:sz w:val="22"/>
          <w:szCs w:val="22"/>
        </w:rPr>
        <w:t xml:space="preserve"> to see</w:t>
      </w:r>
      <w:r w:rsidR="009B355B">
        <w:rPr>
          <w:rFonts w:ascii="Calibri" w:hAnsi="Calibri" w:cs="Calibri"/>
          <w:sz w:val="22"/>
          <w:szCs w:val="22"/>
        </w:rPr>
        <w:t xml:space="preserve"> that they were so powerless that they could not even take down the bodies of loved ones and give them a decent burial. The bodies would eventually be put in a common grave.</w:t>
      </w:r>
    </w:p>
    <w:p w14:paraId="38F4EBF7" w14:textId="77777777" w:rsidR="009B355B" w:rsidRDefault="009B355B" w:rsidP="00B85B76">
      <w:pPr>
        <w:spacing w:after="0" w:line="240" w:lineRule="auto"/>
        <w:rPr>
          <w:rFonts w:ascii="Calibri" w:hAnsi="Calibri" w:cs="Calibri"/>
          <w:sz w:val="22"/>
          <w:szCs w:val="22"/>
        </w:rPr>
      </w:pPr>
    </w:p>
    <w:p w14:paraId="0283E3B4" w14:textId="69A0F6C6" w:rsidR="002B3EB1" w:rsidRDefault="009B355B" w:rsidP="00B85B76">
      <w:pPr>
        <w:spacing w:after="0" w:line="240" w:lineRule="auto"/>
        <w:rPr>
          <w:rFonts w:ascii="Calibri" w:hAnsi="Calibri" w:cs="Calibri"/>
          <w:sz w:val="22"/>
          <w:szCs w:val="22"/>
        </w:rPr>
      </w:pPr>
      <w:r>
        <w:rPr>
          <w:rFonts w:ascii="Calibri" w:hAnsi="Calibri" w:cs="Calibri"/>
          <w:sz w:val="22"/>
          <w:szCs w:val="22"/>
        </w:rPr>
        <w:t>The Romans sometimes made exceptions for family members who requested the body, but not if the person had been executed because of treason, which is one of the implications of calling Jesus “</w:t>
      </w:r>
      <w:proofErr w:type="spellStart"/>
      <w:r>
        <w:rPr>
          <w:rFonts w:ascii="Calibri" w:hAnsi="Calibri" w:cs="Calibri"/>
          <w:sz w:val="22"/>
          <w:szCs w:val="22"/>
        </w:rPr>
        <w:t>Kingof</w:t>
      </w:r>
      <w:proofErr w:type="spellEnd"/>
      <w:r>
        <w:rPr>
          <w:rFonts w:ascii="Calibri" w:hAnsi="Calibri" w:cs="Calibri"/>
          <w:sz w:val="22"/>
          <w:szCs w:val="22"/>
        </w:rPr>
        <w:t xml:space="preserve"> the Jews.” Why would Pilate allow Joseph, who was not a relative of Jesus, to take the body?</w:t>
      </w:r>
    </w:p>
    <w:p w14:paraId="00F3A3D5" w14:textId="77777777" w:rsidR="009B355B" w:rsidRDefault="009B355B" w:rsidP="00B85B76">
      <w:pPr>
        <w:spacing w:after="0" w:line="240" w:lineRule="auto"/>
        <w:rPr>
          <w:rFonts w:ascii="Calibri" w:hAnsi="Calibri" w:cs="Calibri"/>
          <w:sz w:val="22"/>
          <w:szCs w:val="22"/>
        </w:rPr>
      </w:pPr>
    </w:p>
    <w:p w14:paraId="19624258" w14:textId="77777777" w:rsidR="009B355B" w:rsidRDefault="009B355B" w:rsidP="00B85B76">
      <w:pPr>
        <w:spacing w:after="0" w:line="240" w:lineRule="auto"/>
        <w:rPr>
          <w:rFonts w:ascii="Calibri" w:hAnsi="Calibri" w:cs="Calibri"/>
          <w:sz w:val="22"/>
          <w:szCs w:val="22"/>
        </w:rPr>
      </w:pPr>
    </w:p>
    <w:p w14:paraId="02B2691B" w14:textId="63FD367F" w:rsidR="009B355B" w:rsidRDefault="009B355B" w:rsidP="00B85B76">
      <w:pPr>
        <w:spacing w:after="0" w:line="240" w:lineRule="auto"/>
        <w:rPr>
          <w:rFonts w:ascii="Calibri" w:hAnsi="Calibri" w:cs="Calibri"/>
          <w:sz w:val="22"/>
          <w:szCs w:val="22"/>
        </w:rPr>
      </w:pPr>
      <w:r>
        <w:rPr>
          <w:rFonts w:ascii="Calibri" w:hAnsi="Calibri" w:cs="Calibri"/>
          <w:sz w:val="22"/>
          <w:szCs w:val="22"/>
        </w:rPr>
        <w:t>Jewish tombs were not the final resting place for a body. After the body had decomposed to just bones, the bones would be placed in a box called an ossuary. Jewish families would often not place the bodies of executed relatives in the family tomb for fear of contaminating other bodies.</w:t>
      </w:r>
    </w:p>
    <w:p w14:paraId="6E58E5CD" w14:textId="77777777" w:rsidR="009B355B" w:rsidRDefault="009B355B" w:rsidP="00B85B76">
      <w:pPr>
        <w:spacing w:after="0" w:line="240" w:lineRule="auto"/>
        <w:rPr>
          <w:rFonts w:ascii="Calibri" w:hAnsi="Calibri" w:cs="Calibri"/>
          <w:sz w:val="22"/>
          <w:szCs w:val="22"/>
        </w:rPr>
      </w:pPr>
    </w:p>
    <w:p w14:paraId="12F6D47C" w14:textId="27EDE0BF" w:rsidR="009B355B" w:rsidRDefault="009B355B" w:rsidP="00B85B76">
      <w:pPr>
        <w:spacing w:after="0" w:line="240" w:lineRule="auto"/>
        <w:rPr>
          <w:rFonts w:ascii="Calibri" w:hAnsi="Calibri" w:cs="Calibri"/>
          <w:sz w:val="22"/>
          <w:szCs w:val="22"/>
        </w:rPr>
      </w:pPr>
      <w:r>
        <w:rPr>
          <w:rFonts w:ascii="Calibri" w:hAnsi="Calibri" w:cs="Calibri"/>
          <w:sz w:val="22"/>
          <w:szCs w:val="22"/>
        </w:rPr>
        <w:t>Verse 41 notes that the tomb was new. How does this help us understand more about Joseph’s motivation?</w:t>
      </w:r>
    </w:p>
    <w:p w14:paraId="5744EF8A" w14:textId="77777777" w:rsidR="009B355B" w:rsidRDefault="009B355B" w:rsidP="00B85B76">
      <w:pPr>
        <w:spacing w:after="0" w:line="240" w:lineRule="auto"/>
        <w:rPr>
          <w:rFonts w:ascii="Calibri" w:hAnsi="Calibri" w:cs="Calibri"/>
          <w:sz w:val="22"/>
          <w:szCs w:val="22"/>
        </w:rPr>
      </w:pPr>
    </w:p>
    <w:p w14:paraId="0C93625C" w14:textId="77777777" w:rsidR="00B85B76" w:rsidRDefault="00B85B76" w:rsidP="00B85B76">
      <w:pPr>
        <w:spacing w:after="0" w:line="240" w:lineRule="auto"/>
        <w:rPr>
          <w:rFonts w:ascii="Calibri" w:hAnsi="Calibri" w:cs="Calibri"/>
          <w:sz w:val="22"/>
          <w:szCs w:val="22"/>
        </w:rPr>
      </w:pPr>
    </w:p>
    <w:p w14:paraId="72666567" w14:textId="75DAAA1F" w:rsidR="00FE151A" w:rsidRDefault="009B355B" w:rsidP="00C81F27">
      <w:pPr>
        <w:spacing w:after="0" w:line="240" w:lineRule="auto"/>
        <w:rPr>
          <w:rFonts w:ascii="Calibri" w:hAnsi="Calibri" w:cs="Calibri"/>
          <w:sz w:val="22"/>
          <w:szCs w:val="22"/>
        </w:rPr>
      </w:pPr>
      <w:r>
        <w:rPr>
          <w:rFonts w:ascii="Calibri" w:hAnsi="Calibri" w:cs="Calibri"/>
          <w:sz w:val="22"/>
          <w:szCs w:val="22"/>
        </w:rPr>
        <w:t>What does verse 42 add to our understanding of Joseph and Nicodemus’s context?</w:t>
      </w:r>
    </w:p>
    <w:p w14:paraId="38FB13E3" w14:textId="77777777" w:rsidR="00B85B76" w:rsidRDefault="00B85B76" w:rsidP="00C81F27">
      <w:pPr>
        <w:spacing w:after="0" w:line="240" w:lineRule="auto"/>
        <w:rPr>
          <w:rFonts w:ascii="Calibri" w:hAnsi="Calibri" w:cs="Calibri"/>
          <w:sz w:val="22"/>
          <w:szCs w:val="22"/>
        </w:rPr>
      </w:pPr>
    </w:p>
    <w:p w14:paraId="334E0046" w14:textId="77777777" w:rsidR="00B85B76" w:rsidRDefault="00B85B76" w:rsidP="00C81F27">
      <w:pPr>
        <w:spacing w:after="0" w:line="240" w:lineRule="auto"/>
        <w:rPr>
          <w:rFonts w:ascii="Calibri" w:hAnsi="Calibri" w:cs="Calibri"/>
          <w:sz w:val="22"/>
          <w:szCs w:val="22"/>
        </w:rPr>
      </w:pPr>
    </w:p>
    <w:p w14:paraId="03315816" w14:textId="614875A7" w:rsidR="00021858" w:rsidRDefault="00021858" w:rsidP="00C81F27">
      <w:pPr>
        <w:spacing w:after="0" w:line="240" w:lineRule="auto"/>
        <w:rPr>
          <w:rFonts w:ascii="Calibri" w:hAnsi="Calibri" w:cs="Calibri"/>
          <w:b/>
          <w:bCs/>
          <w:sz w:val="22"/>
          <w:szCs w:val="22"/>
        </w:rPr>
      </w:pPr>
      <w:r>
        <w:rPr>
          <w:rFonts w:ascii="Calibri" w:hAnsi="Calibri" w:cs="Calibri"/>
          <w:b/>
          <w:bCs/>
          <w:sz w:val="22"/>
          <w:szCs w:val="22"/>
        </w:rPr>
        <w:t>20:1-10</w:t>
      </w:r>
    </w:p>
    <w:p w14:paraId="75136DCE" w14:textId="02D918B0" w:rsidR="00021858" w:rsidRDefault="00021858" w:rsidP="00C81F27">
      <w:pPr>
        <w:spacing w:after="0" w:line="240" w:lineRule="auto"/>
        <w:rPr>
          <w:rFonts w:ascii="Calibri" w:hAnsi="Calibri" w:cs="Calibri"/>
          <w:sz w:val="22"/>
          <w:szCs w:val="22"/>
        </w:rPr>
      </w:pPr>
      <w:r>
        <w:rPr>
          <w:rFonts w:ascii="Calibri" w:hAnsi="Calibri" w:cs="Calibri"/>
          <w:sz w:val="22"/>
          <w:szCs w:val="22"/>
        </w:rPr>
        <w:t>In this section, we get the beginning of how the followers of Jesus respond to His resurrection.</w:t>
      </w:r>
      <w:r w:rsidR="003F0C2D">
        <w:rPr>
          <w:rFonts w:ascii="Calibri" w:hAnsi="Calibri" w:cs="Calibri"/>
          <w:sz w:val="22"/>
          <w:szCs w:val="22"/>
        </w:rPr>
        <w:t xml:space="preserve"> The first group is represented by Mary Magdalene. The previous chapter ends with the sense that Joseph and Nicodemus could not completely prepare the body for burial. In other gospel accounts, a group of women, including Mary Magdalene, head to the tomb Sunday to prepare the body.</w:t>
      </w:r>
    </w:p>
    <w:p w14:paraId="3608C0A5" w14:textId="77777777" w:rsidR="003F0C2D" w:rsidRDefault="003F0C2D" w:rsidP="00C81F27">
      <w:pPr>
        <w:spacing w:after="0" w:line="240" w:lineRule="auto"/>
        <w:rPr>
          <w:rFonts w:ascii="Calibri" w:hAnsi="Calibri" w:cs="Calibri"/>
          <w:sz w:val="22"/>
          <w:szCs w:val="22"/>
        </w:rPr>
      </w:pPr>
    </w:p>
    <w:p w14:paraId="2DFFD44E" w14:textId="3BD11811" w:rsidR="003F0C2D" w:rsidRDefault="003F0C2D" w:rsidP="00C81F27">
      <w:pPr>
        <w:spacing w:after="0" w:line="240" w:lineRule="auto"/>
        <w:rPr>
          <w:rFonts w:ascii="Calibri" w:hAnsi="Calibri" w:cs="Calibri"/>
          <w:sz w:val="22"/>
          <w:szCs w:val="22"/>
        </w:rPr>
      </w:pPr>
      <w:r>
        <w:rPr>
          <w:rFonts w:ascii="Calibri" w:hAnsi="Calibri" w:cs="Calibri"/>
          <w:sz w:val="22"/>
          <w:szCs w:val="22"/>
        </w:rPr>
        <w:t>In verses 1-2, what themes that John has established throughout the gospel are seen here?</w:t>
      </w:r>
    </w:p>
    <w:p w14:paraId="765CD4BE" w14:textId="77777777" w:rsidR="003F0C2D" w:rsidRDefault="003F0C2D" w:rsidP="00C81F27">
      <w:pPr>
        <w:spacing w:after="0" w:line="240" w:lineRule="auto"/>
        <w:rPr>
          <w:rFonts w:ascii="Calibri" w:hAnsi="Calibri" w:cs="Calibri"/>
          <w:sz w:val="22"/>
          <w:szCs w:val="22"/>
        </w:rPr>
      </w:pPr>
    </w:p>
    <w:p w14:paraId="447D2C13" w14:textId="77777777" w:rsidR="003F0C2D" w:rsidRDefault="003F0C2D" w:rsidP="00C81F27">
      <w:pPr>
        <w:spacing w:after="0" w:line="240" w:lineRule="auto"/>
        <w:rPr>
          <w:rFonts w:ascii="Calibri" w:hAnsi="Calibri" w:cs="Calibri"/>
          <w:sz w:val="22"/>
          <w:szCs w:val="22"/>
        </w:rPr>
      </w:pPr>
    </w:p>
    <w:p w14:paraId="4A42C738" w14:textId="771ACAD8" w:rsidR="003F0C2D" w:rsidRDefault="003F0C2D" w:rsidP="00C81F27">
      <w:pPr>
        <w:spacing w:after="0" w:line="240" w:lineRule="auto"/>
        <w:rPr>
          <w:rFonts w:ascii="Calibri" w:hAnsi="Calibri" w:cs="Calibri"/>
          <w:sz w:val="22"/>
          <w:szCs w:val="22"/>
        </w:rPr>
      </w:pPr>
      <w:r>
        <w:rPr>
          <w:rFonts w:ascii="Calibri" w:hAnsi="Calibri" w:cs="Calibri"/>
          <w:sz w:val="22"/>
          <w:szCs w:val="22"/>
        </w:rPr>
        <w:t>In verses 3-4, the Peter and (most likely) John run to the tomb and apparently as fast as they can. Why would they run?</w:t>
      </w:r>
    </w:p>
    <w:p w14:paraId="36420982" w14:textId="77777777" w:rsidR="003F0C2D" w:rsidRDefault="003F0C2D" w:rsidP="00C81F27">
      <w:pPr>
        <w:spacing w:after="0" w:line="240" w:lineRule="auto"/>
        <w:rPr>
          <w:rFonts w:ascii="Calibri" w:hAnsi="Calibri" w:cs="Calibri"/>
          <w:sz w:val="22"/>
          <w:szCs w:val="22"/>
        </w:rPr>
      </w:pPr>
    </w:p>
    <w:p w14:paraId="24A9906C" w14:textId="39719931" w:rsidR="003F0C2D" w:rsidRDefault="003F0C2D" w:rsidP="00C81F27">
      <w:pPr>
        <w:spacing w:after="0" w:line="240" w:lineRule="auto"/>
        <w:rPr>
          <w:rFonts w:ascii="Calibri" w:hAnsi="Calibri" w:cs="Calibri"/>
          <w:sz w:val="22"/>
          <w:szCs w:val="22"/>
        </w:rPr>
      </w:pPr>
      <w:r>
        <w:rPr>
          <w:rFonts w:ascii="Calibri" w:hAnsi="Calibri" w:cs="Calibri"/>
          <w:sz w:val="22"/>
          <w:szCs w:val="22"/>
        </w:rPr>
        <w:t>In verse 5, John arrived at the tomb first and looked in but did not go in. What are some of the reasons that he did not go in?</w:t>
      </w:r>
    </w:p>
    <w:p w14:paraId="502304B7" w14:textId="77777777" w:rsidR="00021858" w:rsidRDefault="00021858" w:rsidP="00C81F27">
      <w:pPr>
        <w:spacing w:after="0" w:line="240" w:lineRule="auto"/>
        <w:rPr>
          <w:rFonts w:ascii="Calibri" w:hAnsi="Calibri" w:cs="Calibri"/>
          <w:sz w:val="22"/>
          <w:szCs w:val="22"/>
        </w:rPr>
      </w:pPr>
    </w:p>
    <w:p w14:paraId="356FFA47" w14:textId="6FC68F7E" w:rsidR="004A68E3" w:rsidRDefault="004A68E3" w:rsidP="00C81F27">
      <w:pPr>
        <w:spacing w:after="0" w:line="240" w:lineRule="auto"/>
        <w:rPr>
          <w:rFonts w:ascii="Calibri" w:hAnsi="Calibri" w:cs="Calibri"/>
          <w:sz w:val="22"/>
          <w:szCs w:val="22"/>
        </w:rPr>
      </w:pPr>
      <w:r>
        <w:rPr>
          <w:rFonts w:ascii="Calibri" w:hAnsi="Calibri" w:cs="Calibri"/>
          <w:sz w:val="22"/>
          <w:szCs w:val="22"/>
        </w:rPr>
        <w:t>In verse 7, what is unusual about the description of the face cloth?</w:t>
      </w:r>
    </w:p>
    <w:p w14:paraId="3BB7B73A" w14:textId="77777777" w:rsidR="004A68E3" w:rsidRDefault="004A68E3" w:rsidP="00C81F27">
      <w:pPr>
        <w:spacing w:after="0" w:line="240" w:lineRule="auto"/>
        <w:rPr>
          <w:rFonts w:ascii="Calibri" w:hAnsi="Calibri" w:cs="Calibri"/>
          <w:sz w:val="22"/>
          <w:szCs w:val="22"/>
        </w:rPr>
      </w:pPr>
    </w:p>
    <w:p w14:paraId="324BB3A8" w14:textId="77777777" w:rsidR="004A68E3" w:rsidRDefault="004A68E3" w:rsidP="00C81F27">
      <w:pPr>
        <w:spacing w:after="0" w:line="240" w:lineRule="auto"/>
        <w:rPr>
          <w:rFonts w:ascii="Calibri" w:hAnsi="Calibri" w:cs="Calibri"/>
          <w:sz w:val="22"/>
          <w:szCs w:val="22"/>
        </w:rPr>
      </w:pPr>
    </w:p>
    <w:p w14:paraId="062C0738" w14:textId="5F04C777" w:rsidR="004A68E3" w:rsidRDefault="004A68E3" w:rsidP="00C81F27">
      <w:pPr>
        <w:spacing w:after="0" w:line="240" w:lineRule="auto"/>
        <w:rPr>
          <w:rFonts w:ascii="Calibri" w:hAnsi="Calibri" w:cs="Calibri"/>
          <w:i/>
          <w:iCs/>
          <w:sz w:val="22"/>
          <w:szCs w:val="22"/>
        </w:rPr>
      </w:pPr>
      <w:r>
        <w:rPr>
          <w:rFonts w:ascii="Calibri" w:hAnsi="Calibri" w:cs="Calibri"/>
          <w:sz w:val="22"/>
          <w:szCs w:val="22"/>
        </w:rPr>
        <w:t xml:space="preserve">Verse 8 says John went into the tomb and “saw and believed.” How does this fit with the themes in his gospel? </w:t>
      </w:r>
    </w:p>
    <w:p w14:paraId="7D15D338" w14:textId="77777777" w:rsidR="00863423" w:rsidRPr="00863423" w:rsidRDefault="00863423" w:rsidP="00C81F27">
      <w:pPr>
        <w:spacing w:after="0" w:line="240" w:lineRule="auto"/>
        <w:rPr>
          <w:rFonts w:ascii="Calibri" w:hAnsi="Calibri" w:cs="Calibri"/>
          <w:i/>
          <w:iCs/>
          <w:sz w:val="22"/>
          <w:szCs w:val="22"/>
        </w:rPr>
      </w:pPr>
    </w:p>
    <w:p w14:paraId="43BD4051" w14:textId="1F65B6CE" w:rsidR="004A68E3" w:rsidRDefault="004A68E3" w:rsidP="00C81F27">
      <w:pPr>
        <w:spacing w:after="0" w:line="240" w:lineRule="auto"/>
        <w:rPr>
          <w:rFonts w:ascii="Calibri" w:hAnsi="Calibri" w:cs="Calibri"/>
          <w:sz w:val="22"/>
          <w:szCs w:val="22"/>
        </w:rPr>
      </w:pPr>
      <w:r>
        <w:rPr>
          <w:rFonts w:ascii="Calibri" w:hAnsi="Calibri" w:cs="Calibri"/>
          <w:sz w:val="22"/>
          <w:szCs w:val="22"/>
        </w:rPr>
        <w:t>The text does not state explicitly what he believed, but what is implied?</w:t>
      </w:r>
    </w:p>
    <w:p w14:paraId="0B7FABCF" w14:textId="77777777" w:rsidR="004A68E3" w:rsidRDefault="004A68E3" w:rsidP="00C81F27">
      <w:pPr>
        <w:spacing w:after="0" w:line="240" w:lineRule="auto"/>
        <w:rPr>
          <w:rFonts w:ascii="Calibri" w:hAnsi="Calibri" w:cs="Calibri"/>
          <w:sz w:val="22"/>
          <w:szCs w:val="22"/>
        </w:rPr>
      </w:pPr>
    </w:p>
    <w:p w14:paraId="6DD8654B" w14:textId="5565162B" w:rsidR="004A68E3" w:rsidRDefault="00863423" w:rsidP="00C81F27">
      <w:pPr>
        <w:spacing w:after="0" w:line="240" w:lineRule="auto"/>
        <w:rPr>
          <w:rFonts w:ascii="Calibri" w:hAnsi="Calibri" w:cs="Calibri"/>
          <w:i/>
          <w:iCs/>
          <w:sz w:val="22"/>
          <w:szCs w:val="22"/>
        </w:rPr>
      </w:pPr>
      <w:r>
        <w:rPr>
          <w:rFonts w:ascii="Calibri" w:hAnsi="Calibri" w:cs="Calibri"/>
          <w:sz w:val="22"/>
          <w:szCs w:val="22"/>
        </w:rPr>
        <w:t xml:space="preserve">What does this tell us about how his faith </w:t>
      </w:r>
      <w:proofErr w:type="gramStart"/>
      <w:r>
        <w:rPr>
          <w:rFonts w:ascii="Calibri" w:hAnsi="Calibri" w:cs="Calibri"/>
          <w:sz w:val="22"/>
          <w:szCs w:val="22"/>
        </w:rPr>
        <w:t>similar to</w:t>
      </w:r>
      <w:proofErr w:type="gramEnd"/>
      <w:r>
        <w:rPr>
          <w:rFonts w:ascii="Calibri" w:hAnsi="Calibri" w:cs="Calibri"/>
          <w:sz w:val="22"/>
          <w:szCs w:val="22"/>
        </w:rPr>
        <w:t xml:space="preserve"> ours today? </w:t>
      </w:r>
      <w:r>
        <w:rPr>
          <w:rFonts w:ascii="Calibri" w:hAnsi="Calibri" w:cs="Calibri"/>
          <w:i/>
          <w:iCs/>
          <w:sz w:val="22"/>
          <w:szCs w:val="22"/>
        </w:rPr>
        <w:t>Think about what John did not see.</w:t>
      </w:r>
    </w:p>
    <w:p w14:paraId="654F4C01" w14:textId="77777777" w:rsidR="00863423" w:rsidRDefault="00863423" w:rsidP="00C81F27">
      <w:pPr>
        <w:spacing w:after="0" w:line="240" w:lineRule="auto"/>
        <w:rPr>
          <w:rFonts w:ascii="Calibri" w:hAnsi="Calibri" w:cs="Calibri"/>
          <w:sz w:val="22"/>
          <w:szCs w:val="22"/>
        </w:rPr>
      </w:pPr>
    </w:p>
    <w:p w14:paraId="10BD0515" w14:textId="78F9BCED" w:rsidR="003F0C2D" w:rsidRPr="00C81F27" w:rsidRDefault="004A68E3" w:rsidP="003F0C2D">
      <w:pPr>
        <w:spacing w:after="0" w:line="240" w:lineRule="auto"/>
        <w:rPr>
          <w:rFonts w:ascii="Calibri" w:hAnsi="Calibri" w:cs="Calibri"/>
          <w:sz w:val="22"/>
          <w:szCs w:val="22"/>
        </w:rPr>
      </w:pPr>
      <w:r>
        <w:rPr>
          <w:rFonts w:ascii="Calibri" w:hAnsi="Calibri" w:cs="Calibri"/>
          <w:sz w:val="22"/>
          <w:szCs w:val="22"/>
        </w:rPr>
        <w:t>This section ends with a rather unexpected note -</w:t>
      </w:r>
      <w:r w:rsidR="003F0C2D" w:rsidRPr="00C81F27">
        <w:rPr>
          <w:rFonts w:ascii="Calibri" w:hAnsi="Calibri" w:cs="Calibri"/>
          <w:b/>
          <w:i/>
          <w:iCs/>
          <w:sz w:val="22"/>
          <w:szCs w:val="22"/>
          <w:vertAlign w:val="superscript"/>
        </w:rPr>
        <w:t> </w:t>
      </w:r>
      <w:r w:rsidR="003F0C2D" w:rsidRPr="00C81F27">
        <w:rPr>
          <w:rFonts w:ascii="Calibri" w:hAnsi="Calibri" w:cs="Calibri"/>
          <w:i/>
          <w:iCs/>
          <w:sz w:val="22"/>
          <w:szCs w:val="22"/>
        </w:rPr>
        <w:t>Then the disciples went back to their homes.</w:t>
      </w:r>
      <w:r>
        <w:rPr>
          <w:rFonts w:ascii="Calibri" w:hAnsi="Calibri" w:cs="Calibri"/>
          <w:i/>
          <w:iCs/>
          <w:sz w:val="22"/>
          <w:szCs w:val="22"/>
        </w:rPr>
        <w:t xml:space="preserve"> </w:t>
      </w:r>
      <w:r>
        <w:rPr>
          <w:rFonts w:ascii="Calibri" w:hAnsi="Calibri" w:cs="Calibri"/>
          <w:sz w:val="22"/>
          <w:szCs w:val="22"/>
        </w:rPr>
        <w:t>Again, we are left to determine what is implied. Given the themes throughout this gospel, what did Peter and John most likely do when they went home?</w:t>
      </w:r>
    </w:p>
    <w:p w14:paraId="37E946EC" w14:textId="77777777" w:rsidR="00021858" w:rsidRDefault="00021858" w:rsidP="00C81F27">
      <w:pPr>
        <w:spacing w:after="0" w:line="240" w:lineRule="auto"/>
        <w:rPr>
          <w:rFonts w:ascii="Calibri" w:hAnsi="Calibri" w:cs="Calibri"/>
          <w:sz w:val="22"/>
          <w:szCs w:val="22"/>
        </w:rPr>
      </w:pPr>
    </w:p>
    <w:p w14:paraId="6E16D8D8" w14:textId="77777777" w:rsidR="00021858" w:rsidRDefault="00021858" w:rsidP="00021858">
      <w:pPr>
        <w:spacing w:after="0" w:line="240" w:lineRule="auto"/>
        <w:rPr>
          <w:rFonts w:ascii="Calibri" w:hAnsi="Calibri" w:cs="Calibri"/>
          <w:sz w:val="22"/>
          <w:szCs w:val="22"/>
        </w:rPr>
      </w:pPr>
    </w:p>
    <w:p w14:paraId="4D39E247" w14:textId="77777777" w:rsidR="004A68E3" w:rsidRDefault="004A68E3" w:rsidP="00021858">
      <w:pPr>
        <w:spacing w:after="0" w:line="240" w:lineRule="auto"/>
        <w:rPr>
          <w:rFonts w:ascii="Calibri" w:hAnsi="Calibri" w:cs="Calibri"/>
          <w:sz w:val="22"/>
          <w:szCs w:val="22"/>
          <w:u w:val="single"/>
        </w:rPr>
      </w:pPr>
    </w:p>
    <w:p w14:paraId="658DF2DD" w14:textId="1FD1C331" w:rsidR="00021858" w:rsidRDefault="00021858" w:rsidP="00021858">
      <w:pPr>
        <w:spacing w:after="0" w:line="240" w:lineRule="auto"/>
        <w:rPr>
          <w:b/>
          <w:bCs/>
          <w:sz w:val="22"/>
          <w:szCs w:val="22"/>
        </w:rPr>
      </w:pPr>
      <w:r w:rsidRPr="00F44C35">
        <w:rPr>
          <w:b/>
          <w:bCs/>
          <w:sz w:val="22"/>
          <w:szCs w:val="22"/>
        </w:rPr>
        <w:t>Reflection</w:t>
      </w:r>
    </w:p>
    <w:p w14:paraId="655E0406" w14:textId="359D3C60" w:rsidR="00021858" w:rsidRDefault="00021858" w:rsidP="00021858">
      <w:pPr>
        <w:spacing w:after="0" w:line="240" w:lineRule="auto"/>
        <w:rPr>
          <w:sz w:val="22"/>
          <w:szCs w:val="22"/>
        </w:rPr>
      </w:pPr>
      <w:r>
        <w:rPr>
          <w:sz w:val="22"/>
          <w:szCs w:val="22"/>
        </w:rPr>
        <w:t>What characteristics</w:t>
      </w:r>
      <w:r w:rsidR="004A68E3">
        <w:rPr>
          <w:sz w:val="22"/>
          <w:szCs w:val="22"/>
        </w:rPr>
        <w:t xml:space="preserve"> do we see in Joseph, Nicodemus,</w:t>
      </w:r>
      <w:r>
        <w:rPr>
          <w:sz w:val="22"/>
          <w:szCs w:val="22"/>
        </w:rPr>
        <w:t xml:space="preserve"> Mary Magdalene, Peter, and </w:t>
      </w:r>
      <w:proofErr w:type="gramStart"/>
      <w:r>
        <w:rPr>
          <w:sz w:val="22"/>
          <w:szCs w:val="22"/>
        </w:rPr>
        <w:t xml:space="preserve">John  </w:t>
      </w:r>
      <w:r w:rsidR="004A68E3">
        <w:rPr>
          <w:sz w:val="22"/>
          <w:szCs w:val="22"/>
        </w:rPr>
        <w:t>that</w:t>
      </w:r>
      <w:proofErr w:type="gramEnd"/>
      <w:r w:rsidR="004A68E3">
        <w:rPr>
          <w:sz w:val="22"/>
          <w:szCs w:val="22"/>
        </w:rPr>
        <w:t xml:space="preserve"> every Christian should have or aspire to have?</w:t>
      </w:r>
    </w:p>
    <w:p w14:paraId="59104A0A" w14:textId="77777777" w:rsidR="00863423" w:rsidRDefault="00863423" w:rsidP="00021858">
      <w:pPr>
        <w:spacing w:after="0" w:line="240" w:lineRule="auto"/>
        <w:rPr>
          <w:sz w:val="22"/>
          <w:szCs w:val="22"/>
        </w:rPr>
      </w:pPr>
    </w:p>
    <w:p w14:paraId="3EE58C5E" w14:textId="523C1FB5" w:rsidR="00863423" w:rsidRDefault="00863423" w:rsidP="00021858">
      <w:pPr>
        <w:spacing w:after="0" w:line="240" w:lineRule="auto"/>
        <w:rPr>
          <w:sz w:val="22"/>
          <w:szCs w:val="22"/>
        </w:rPr>
      </w:pPr>
      <w:r>
        <w:rPr>
          <w:sz w:val="22"/>
          <w:szCs w:val="22"/>
        </w:rPr>
        <w:t>Joseph</w:t>
      </w:r>
    </w:p>
    <w:p w14:paraId="7C54A949" w14:textId="77777777" w:rsidR="00863423" w:rsidRDefault="00863423" w:rsidP="00021858">
      <w:pPr>
        <w:spacing w:after="0" w:line="240" w:lineRule="auto"/>
        <w:rPr>
          <w:sz w:val="22"/>
          <w:szCs w:val="22"/>
        </w:rPr>
      </w:pPr>
    </w:p>
    <w:p w14:paraId="34A783C0" w14:textId="7813687B" w:rsidR="00863423" w:rsidRDefault="00863423" w:rsidP="00021858">
      <w:pPr>
        <w:spacing w:after="0" w:line="240" w:lineRule="auto"/>
        <w:rPr>
          <w:sz w:val="22"/>
          <w:szCs w:val="22"/>
        </w:rPr>
      </w:pPr>
      <w:r>
        <w:rPr>
          <w:sz w:val="22"/>
          <w:szCs w:val="22"/>
        </w:rPr>
        <w:t>Nicodemus</w:t>
      </w:r>
    </w:p>
    <w:p w14:paraId="51EFBFDA" w14:textId="77777777" w:rsidR="00863423" w:rsidRDefault="00863423" w:rsidP="00021858">
      <w:pPr>
        <w:spacing w:after="0" w:line="240" w:lineRule="auto"/>
        <w:rPr>
          <w:sz w:val="22"/>
          <w:szCs w:val="22"/>
        </w:rPr>
      </w:pPr>
    </w:p>
    <w:p w14:paraId="11A6DDAE" w14:textId="024B97C0" w:rsidR="00863423" w:rsidRDefault="00863423" w:rsidP="00021858">
      <w:pPr>
        <w:spacing w:after="0" w:line="240" w:lineRule="auto"/>
        <w:rPr>
          <w:sz w:val="22"/>
          <w:szCs w:val="22"/>
        </w:rPr>
      </w:pPr>
      <w:r>
        <w:rPr>
          <w:sz w:val="22"/>
          <w:szCs w:val="22"/>
        </w:rPr>
        <w:t>Mary Magdalene</w:t>
      </w:r>
    </w:p>
    <w:p w14:paraId="632DE68F" w14:textId="77777777" w:rsidR="00863423" w:rsidRDefault="00863423" w:rsidP="00021858">
      <w:pPr>
        <w:spacing w:after="0" w:line="240" w:lineRule="auto"/>
        <w:rPr>
          <w:sz w:val="22"/>
          <w:szCs w:val="22"/>
        </w:rPr>
      </w:pPr>
    </w:p>
    <w:p w14:paraId="69149726" w14:textId="2162216D" w:rsidR="00863423" w:rsidRDefault="00863423" w:rsidP="00021858">
      <w:pPr>
        <w:spacing w:after="0" w:line="240" w:lineRule="auto"/>
        <w:rPr>
          <w:sz w:val="22"/>
          <w:szCs w:val="22"/>
        </w:rPr>
      </w:pPr>
      <w:r>
        <w:rPr>
          <w:sz w:val="22"/>
          <w:szCs w:val="22"/>
        </w:rPr>
        <w:t>Peter</w:t>
      </w:r>
    </w:p>
    <w:p w14:paraId="0BFEB135" w14:textId="77777777" w:rsidR="00863423" w:rsidRDefault="00863423" w:rsidP="00021858">
      <w:pPr>
        <w:spacing w:after="0" w:line="240" w:lineRule="auto"/>
        <w:rPr>
          <w:sz w:val="22"/>
          <w:szCs w:val="22"/>
        </w:rPr>
      </w:pPr>
    </w:p>
    <w:p w14:paraId="03E00D88" w14:textId="17AB0A96" w:rsidR="00863423" w:rsidRDefault="00863423" w:rsidP="00021858">
      <w:pPr>
        <w:spacing w:after="0" w:line="240" w:lineRule="auto"/>
        <w:rPr>
          <w:sz w:val="22"/>
          <w:szCs w:val="22"/>
        </w:rPr>
      </w:pPr>
      <w:r>
        <w:rPr>
          <w:sz w:val="22"/>
          <w:szCs w:val="22"/>
        </w:rPr>
        <w:t>John</w:t>
      </w:r>
    </w:p>
    <w:p w14:paraId="670C24A4" w14:textId="77777777" w:rsidR="00863423" w:rsidRDefault="00863423" w:rsidP="00C81F27">
      <w:pPr>
        <w:spacing w:after="0" w:line="240" w:lineRule="auto"/>
        <w:rPr>
          <w:rFonts w:ascii="Calibri" w:hAnsi="Calibri" w:cs="Calibri"/>
          <w:sz w:val="22"/>
          <w:szCs w:val="22"/>
        </w:rPr>
      </w:pPr>
    </w:p>
    <w:p w14:paraId="4646BAC2" w14:textId="77777777" w:rsidR="00863423" w:rsidRDefault="00863423" w:rsidP="00C81F27">
      <w:pPr>
        <w:spacing w:after="0" w:line="240" w:lineRule="auto"/>
        <w:rPr>
          <w:rFonts w:ascii="Calibri" w:hAnsi="Calibri" w:cs="Calibri"/>
          <w:sz w:val="22"/>
          <w:szCs w:val="22"/>
        </w:rPr>
      </w:pPr>
    </w:p>
    <w:p w14:paraId="601599FD" w14:textId="77777777" w:rsidR="00863423" w:rsidRDefault="00863423" w:rsidP="00C81F27">
      <w:pPr>
        <w:spacing w:after="0" w:line="240" w:lineRule="auto"/>
        <w:rPr>
          <w:rFonts w:ascii="Calibri" w:hAnsi="Calibri" w:cs="Calibri"/>
          <w:sz w:val="22"/>
          <w:szCs w:val="22"/>
        </w:rPr>
      </w:pPr>
    </w:p>
    <w:p w14:paraId="23BB7F6A" w14:textId="77777777" w:rsidR="00235C20" w:rsidRDefault="00235C20" w:rsidP="00C81F27">
      <w:pPr>
        <w:spacing w:after="0" w:line="240" w:lineRule="auto"/>
        <w:rPr>
          <w:rFonts w:ascii="Calibri" w:hAnsi="Calibri" w:cs="Calibri"/>
          <w:sz w:val="22"/>
          <w:szCs w:val="22"/>
        </w:rPr>
      </w:pPr>
    </w:p>
    <w:sectPr w:rsidR="00235C20" w:rsidSect="00C81F27">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650F1" w14:textId="77777777" w:rsidR="00C81F27" w:rsidRDefault="00C81F27" w:rsidP="00C81F27">
      <w:pPr>
        <w:spacing w:after="0" w:line="240" w:lineRule="auto"/>
      </w:pPr>
      <w:r>
        <w:separator/>
      </w:r>
    </w:p>
  </w:endnote>
  <w:endnote w:type="continuationSeparator" w:id="0">
    <w:p w14:paraId="68465809" w14:textId="77777777" w:rsidR="00C81F27" w:rsidRDefault="00C81F27" w:rsidP="00C81F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28E75" w14:textId="77777777" w:rsidR="00C81F27" w:rsidRDefault="00C81F27" w:rsidP="00C81F27">
      <w:pPr>
        <w:spacing w:after="0" w:line="240" w:lineRule="auto"/>
      </w:pPr>
      <w:r>
        <w:separator/>
      </w:r>
    </w:p>
  </w:footnote>
  <w:footnote w:type="continuationSeparator" w:id="0">
    <w:p w14:paraId="4CEA790B" w14:textId="77777777" w:rsidR="00C81F27" w:rsidRDefault="00C81F27" w:rsidP="00C81F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0D6D2A"/>
    <w:multiLevelType w:val="hybridMultilevel"/>
    <w:tmpl w:val="62FCC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435644"/>
    <w:multiLevelType w:val="hybridMultilevel"/>
    <w:tmpl w:val="789A4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B67C3F"/>
    <w:multiLevelType w:val="hybridMultilevel"/>
    <w:tmpl w:val="A1ACB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D251B7"/>
    <w:multiLevelType w:val="hybridMultilevel"/>
    <w:tmpl w:val="458C9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7755F6"/>
    <w:multiLevelType w:val="hybridMultilevel"/>
    <w:tmpl w:val="226C1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0225193">
    <w:abstractNumId w:val="1"/>
  </w:num>
  <w:num w:numId="2" w16cid:durableId="399595244">
    <w:abstractNumId w:val="2"/>
  </w:num>
  <w:num w:numId="3" w16cid:durableId="1079252718">
    <w:abstractNumId w:val="3"/>
  </w:num>
  <w:num w:numId="4" w16cid:durableId="626162976">
    <w:abstractNumId w:val="4"/>
  </w:num>
  <w:num w:numId="5" w16cid:durableId="1008019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revisionView w:insDel="0" w:formatting="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F27"/>
    <w:rsid w:val="00021858"/>
    <w:rsid w:val="00097A8F"/>
    <w:rsid w:val="00235C20"/>
    <w:rsid w:val="002B3EB1"/>
    <w:rsid w:val="002D57DC"/>
    <w:rsid w:val="003F0C2D"/>
    <w:rsid w:val="004A68E3"/>
    <w:rsid w:val="005D1E99"/>
    <w:rsid w:val="00610AFE"/>
    <w:rsid w:val="00851C3A"/>
    <w:rsid w:val="00863423"/>
    <w:rsid w:val="009B355B"/>
    <w:rsid w:val="00B85B76"/>
    <w:rsid w:val="00C81F27"/>
    <w:rsid w:val="00C93704"/>
    <w:rsid w:val="00FE1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0835A"/>
  <w15:chartTrackingRefBased/>
  <w15:docId w15:val="{FC103CD2-F5E1-49E4-8751-A2C5EA9B4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1F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1F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1F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1F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1F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1F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1F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1F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1F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1F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1F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1F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1F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1F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1F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1F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1F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1F27"/>
    <w:rPr>
      <w:rFonts w:eastAsiaTheme="majorEastAsia" w:cstheme="majorBidi"/>
      <w:color w:val="272727" w:themeColor="text1" w:themeTint="D8"/>
    </w:rPr>
  </w:style>
  <w:style w:type="paragraph" w:styleId="Title">
    <w:name w:val="Title"/>
    <w:basedOn w:val="Normal"/>
    <w:next w:val="Normal"/>
    <w:link w:val="TitleChar"/>
    <w:uiPriority w:val="10"/>
    <w:qFormat/>
    <w:rsid w:val="00C81F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1F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1F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1F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1F27"/>
    <w:pPr>
      <w:spacing w:before="160"/>
      <w:jc w:val="center"/>
    </w:pPr>
    <w:rPr>
      <w:i/>
      <w:iCs/>
      <w:color w:val="404040" w:themeColor="text1" w:themeTint="BF"/>
    </w:rPr>
  </w:style>
  <w:style w:type="character" w:customStyle="1" w:styleId="QuoteChar">
    <w:name w:val="Quote Char"/>
    <w:basedOn w:val="DefaultParagraphFont"/>
    <w:link w:val="Quote"/>
    <w:uiPriority w:val="29"/>
    <w:rsid w:val="00C81F27"/>
    <w:rPr>
      <w:i/>
      <w:iCs/>
      <w:color w:val="404040" w:themeColor="text1" w:themeTint="BF"/>
    </w:rPr>
  </w:style>
  <w:style w:type="paragraph" w:styleId="ListParagraph">
    <w:name w:val="List Paragraph"/>
    <w:basedOn w:val="Normal"/>
    <w:uiPriority w:val="34"/>
    <w:qFormat/>
    <w:rsid w:val="00C81F27"/>
    <w:pPr>
      <w:ind w:left="720"/>
      <w:contextualSpacing/>
    </w:pPr>
  </w:style>
  <w:style w:type="character" w:styleId="IntenseEmphasis">
    <w:name w:val="Intense Emphasis"/>
    <w:basedOn w:val="DefaultParagraphFont"/>
    <w:uiPriority w:val="21"/>
    <w:qFormat/>
    <w:rsid w:val="00C81F27"/>
    <w:rPr>
      <w:i/>
      <w:iCs/>
      <w:color w:val="0F4761" w:themeColor="accent1" w:themeShade="BF"/>
    </w:rPr>
  </w:style>
  <w:style w:type="paragraph" w:styleId="IntenseQuote">
    <w:name w:val="Intense Quote"/>
    <w:basedOn w:val="Normal"/>
    <w:next w:val="Normal"/>
    <w:link w:val="IntenseQuoteChar"/>
    <w:uiPriority w:val="30"/>
    <w:qFormat/>
    <w:rsid w:val="00C81F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1F27"/>
    <w:rPr>
      <w:i/>
      <w:iCs/>
      <w:color w:val="0F4761" w:themeColor="accent1" w:themeShade="BF"/>
    </w:rPr>
  </w:style>
  <w:style w:type="character" w:styleId="IntenseReference">
    <w:name w:val="Intense Reference"/>
    <w:basedOn w:val="DefaultParagraphFont"/>
    <w:uiPriority w:val="32"/>
    <w:qFormat/>
    <w:rsid w:val="00C81F2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1469</TotalTime>
  <Pages>3</Pages>
  <Words>891</Words>
  <Characters>5079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Sanders</dc:creator>
  <cp:keywords/>
  <dc:description/>
  <cp:lastModifiedBy>Matt Sanders</cp:lastModifiedBy>
  <cp:revision>1</cp:revision>
  <dcterms:created xsi:type="dcterms:W3CDTF">2026-07-23T20:53:00Z</dcterms:created>
  <dcterms:modified xsi:type="dcterms:W3CDTF">2026-07-24T22:45:00Z</dcterms:modified>
</cp:coreProperties>
</file>